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8E" w:rsidRPr="0096728E" w:rsidRDefault="002E3893" w:rsidP="009672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EB7EF4">
        <w:rPr>
          <w:rFonts w:ascii="Arial" w:eastAsia="Times New Roman" w:hAnsi="Arial" w:cs="Arial"/>
          <w:b/>
          <w:iCs/>
          <w:lang w:eastAsia="es-ES"/>
        </w:rPr>
        <w:t xml:space="preserve">CONSULTA PREVIA A LA ELABORACIÓN DE UNA DISPOSICIÓN DE CARÁCTER GENERAL QUE TIENE POR OBJETO </w:t>
      </w:r>
      <w:r w:rsidR="0096728E">
        <w:rPr>
          <w:rFonts w:ascii="Arial" w:eastAsia="Times New Roman" w:hAnsi="Arial" w:cs="Arial"/>
          <w:b/>
          <w:iCs/>
          <w:lang w:eastAsia="es-ES"/>
        </w:rPr>
        <w:t>REGULAR LA SITUACIÓN DE</w:t>
      </w:r>
      <w:r w:rsidR="0096728E" w:rsidRPr="0096728E">
        <w:rPr>
          <w:rFonts w:ascii="Arial" w:eastAsia="Times New Roman" w:hAnsi="Arial" w:cs="Arial"/>
          <w:b/>
          <w:iCs/>
          <w:lang w:eastAsia="es-ES"/>
        </w:rPr>
        <w:t xml:space="preserve"> LA VIVI</w:t>
      </w:r>
      <w:r w:rsidR="0096728E">
        <w:rPr>
          <w:rFonts w:ascii="Arial" w:eastAsia="Times New Roman" w:hAnsi="Arial" w:cs="Arial"/>
          <w:b/>
          <w:iCs/>
          <w:lang w:eastAsia="es-ES"/>
        </w:rPr>
        <w:t xml:space="preserve">ENDA DESHABITADA </w:t>
      </w:r>
      <w:r w:rsidR="00C8391B">
        <w:rPr>
          <w:rFonts w:ascii="Arial" w:eastAsia="Times New Roman" w:hAnsi="Arial" w:cs="Arial"/>
          <w:b/>
          <w:iCs/>
          <w:lang w:eastAsia="es-ES"/>
        </w:rPr>
        <w:t xml:space="preserve">EN LA COMUNIDAD AUTÓNOMA VASCA </w:t>
      </w:r>
      <w:r w:rsidR="0096728E">
        <w:rPr>
          <w:rFonts w:ascii="Arial" w:eastAsia="Times New Roman" w:hAnsi="Arial" w:cs="Arial"/>
          <w:b/>
          <w:iCs/>
          <w:lang w:eastAsia="es-ES"/>
        </w:rPr>
        <w:t>Y ESTABLECER</w:t>
      </w:r>
      <w:r w:rsidR="0096728E" w:rsidRPr="0096728E">
        <w:rPr>
          <w:rFonts w:ascii="Arial" w:eastAsia="Times New Roman" w:hAnsi="Arial" w:cs="Arial"/>
          <w:b/>
          <w:iCs/>
          <w:lang w:eastAsia="es-ES"/>
        </w:rPr>
        <w:t xml:space="preserve"> MEDIDAS PARA EL CUMPLIMIENTO DE SU FUNCIÓN SOCIAL MEDIANTE SU EFECTIVA OCUPACIÓN.</w:t>
      </w:r>
    </w:p>
    <w:p w:rsidR="002E3893" w:rsidRPr="00EB7EF4" w:rsidRDefault="002E3893" w:rsidP="009672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:rsidR="00234241" w:rsidRDefault="00234241" w:rsidP="002E3893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Cs/>
          <w:color w:val="FF0000"/>
        </w:rPr>
      </w:pPr>
    </w:p>
    <w:p w:rsidR="0096728E" w:rsidRPr="00C8391B" w:rsidRDefault="002E3893" w:rsidP="002E3893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Cs/>
        </w:rPr>
      </w:pPr>
      <w:r w:rsidRPr="00C8391B">
        <w:rPr>
          <w:rFonts w:ascii="Arial" w:eastAsia="Calibri" w:hAnsi="Arial" w:cs="Arial"/>
          <w:iCs/>
        </w:rPr>
        <w:t xml:space="preserve">El Departamento de Medio Ambiente, Planificación Territorial y Vivienda considera oportuna la elaboración de una disposición de carácter general </w:t>
      </w:r>
      <w:r w:rsidR="0096728E" w:rsidRPr="00C8391B">
        <w:rPr>
          <w:rFonts w:ascii="Arial" w:eastAsia="Calibri" w:hAnsi="Arial" w:cs="Arial"/>
          <w:iCs/>
        </w:rPr>
        <w:t xml:space="preserve">para regular la situación de las viviendas vacías en la Comunidad Autónoma Vasca. </w:t>
      </w:r>
    </w:p>
    <w:p w:rsidR="0096728E" w:rsidRPr="00C8391B" w:rsidRDefault="0096728E" w:rsidP="002E3893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Cs/>
        </w:rPr>
      </w:pPr>
    </w:p>
    <w:p w:rsidR="0096728E" w:rsidRPr="00C8391B" w:rsidRDefault="0096728E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C8391B">
        <w:rPr>
          <w:rFonts w:ascii="Arial" w:eastAsia="Times New Roman" w:hAnsi="Arial" w:cs="Arial"/>
          <w:i/>
          <w:lang w:eastAsia="es-ES"/>
        </w:rPr>
        <w:t>La Ley 3/2015, de 18 de junio, de Vivienda</w:t>
      </w:r>
      <w:r w:rsidRPr="00C8391B">
        <w:rPr>
          <w:rFonts w:ascii="Arial" w:eastAsia="Times New Roman" w:hAnsi="Arial" w:cs="Arial"/>
          <w:lang w:eastAsia="es-ES"/>
        </w:rPr>
        <w:t xml:space="preserve"> nos habla de la función social que ha</w:t>
      </w:r>
      <w:r w:rsidR="004675E3" w:rsidRPr="00C8391B">
        <w:rPr>
          <w:rFonts w:ascii="Arial" w:eastAsia="Times New Roman" w:hAnsi="Arial" w:cs="Arial"/>
          <w:lang w:eastAsia="es-ES"/>
        </w:rPr>
        <w:t>n</w:t>
      </w:r>
      <w:r w:rsidRPr="00C8391B">
        <w:rPr>
          <w:rFonts w:ascii="Arial" w:eastAsia="Times New Roman" w:hAnsi="Arial" w:cs="Arial"/>
          <w:lang w:eastAsia="es-ES"/>
        </w:rPr>
        <w:t xml:space="preserve"> de cumpli</w:t>
      </w:r>
      <w:r w:rsidR="004675E3" w:rsidRPr="00C8391B">
        <w:rPr>
          <w:rFonts w:ascii="Arial" w:eastAsia="Times New Roman" w:hAnsi="Arial" w:cs="Arial"/>
          <w:lang w:eastAsia="es-ES"/>
        </w:rPr>
        <w:t xml:space="preserve">r las viviendas, disponiendo que los edificios, sus elementos comunes, las propias viviendas y los alojamientos habrán de conservarse, mantenerse y cuidarse para su uso habitual, evitando </w:t>
      </w:r>
      <w:r w:rsidR="0010343B">
        <w:rPr>
          <w:rFonts w:ascii="Arial" w:eastAsia="Times New Roman" w:hAnsi="Arial" w:cs="Arial"/>
          <w:lang w:eastAsia="es-ES"/>
        </w:rPr>
        <w:t xml:space="preserve">el </w:t>
      </w:r>
      <w:r w:rsidR="004675E3" w:rsidRPr="00C8391B">
        <w:rPr>
          <w:rFonts w:ascii="Arial" w:eastAsia="Times New Roman" w:hAnsi="Arial" w:cs="Arial"/>
          <w:lang w:eastAsia="es-ES"/>
        </w:rPr>
        <w:t>mal uso</w:t>
      </w:r>
      <w:r w:rsidR="0010343B">
        <w:rPr>
          <w:rFonts w:ascii="Arial" w:eastAsia="Times New Roman" w:hAnsi="Arial" w:cs="Arial"/>
          <w:lang w:eastAsia="es-ES"/>
        </w:rPr>
        <w:t xml:space="preserve"> de los mismos</w:t>
      </w:r>
      <w:r w:rsidR="004675E3" w:rsidRPr="00C8391B">
        <w:rPr>
          <w:rFonts w:ascii="Arial" w:eastAsia="Times New Roman" w:hAnsi="Arial" w:cs="Arial"/>
          <w:lang w:eastAsia="es-ES"/>
        </w:rPr>
        <w:t xml:space="preserve">, la sobreocupación o </w:t>
      </w:r>
      <w:r w:rsidR="00234241" w:rsidRPr="00C8391B">
        <w:rPr>
          <w:rFonts w:ascii="Arial" w:eastAsia="Times New Roman" w:hAnsi="Arial" w:cs="Arial"/>
          <w:lang w:eastAsia="es-ES"/>
        </w:rPr>
        <w:t xml:space="preserve">la </w:t>
      </w:r>
      <w:r w:rsidR="004675E3" w:rsidRPr="00717590">
        <w:rPr>
          <w:rFonts w:ascii="Arial" w:eastAsia="Times New Roman" w:hAnsi="Arial" w:cs="Arial"/>
          <w:b/>
          <w:lang w:eastAsia="es-ES"/>
        </w:rPr>
        <w:t xml:space="preserve">desocupación </w:t>
      </w:r>
      <w:r w:rsidR="00234241" w:rsidRPr="00717590">
        <w:rPr>
          <w:rFonts w:ascii="Arial" w:eastAsia="Times New Roman" w:hAnsi="Arial" w:cs="Arial"/>
          <w:b/>
          <w:lang w:eastAsia="es-ES"/>
        </w:rPr>
        <w:t>de</w:t>
      </w:r>
      <w:r w:rsidR="00717590" w:rsidRPr="00717590">
        <w:rPr>
          <w:rFonts w:ascii="Arial" w:eastAsia="Times New Roman" w:hAnsi="Arial" w:cs="Arial"/>
          <w:b/>
          <w:lang w:eastAsia="es-ES"/>
        </w:rPr>
        <w:t xml:space="preserve"> </w:t>
      </w:r>
      <w:r w:rsidR="004675E3" w:rsidRPr="00717590">
        <w:rPr>
          <w:rFonts w:ascii="Arial" w:eastAsia="Times New Roman" w:hAnsi="Arial" w:cs="Arial"/>
          <w:b/>
          <w:lang w:eastAsia="es-ES"/>
        </w:rPr>
        <w:t>man</w:t>
      </w:r>
      <w:r w:rsidR="0010343B" w:rsidRPr="00717590">
        <w:rPr>
          <w:rFonts w:ascii="Arial" w:eastAsia="Times New Roman" w:hAnsi="Arial" w:cs="Arial"/>
          <w:b/>
          <w:lang w:eastAsia="es-ES"/>
        </w:rPr>
        <w:t>era permanente e injustificada,</w:t>
      </w:r>
      <w:r w:rsidR="0010343B">
        <w:rPr>
          <w:rFonts w:ascii="Arial" w:eastAsia="Times New Roman" w:hAnsi="Arial" w:cs="Arial"/>
          <w:lang w:eastAsia="es-ES"/>
        </w:rPr>
        <w:t xml:space="preserve"> entre otros.</w:t>
      </w:r>
    </w:p>
    <w:p w:rsidR="004675E3" w:rsidRPr="00C8391B" w:rsidRDefault="004675E3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234241" w:rsidRPr="00C8391B" w:rsidRDefault="004675E3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C8391B">
        <w:rPr>
          <w:rFonts w:ascii="Arial" w:eastAsia="Times New Roman" w:hAnsi="Arial" w:cs="Arial"/>
          <w:lang w:eastAsia="es-ES"/>
        </w:rPr>
        <w:t xml:space="preserve">Así, la Ley de Vivienda </w:t>
      </w:r>
      <w:r w:rsidR="00BD1731" w:rsidRPr="00C8391B">
        <w:rPr>
          <w:rFonts w:ascii="Arial" w:eastAsia="Times New Roman" w:hAnsi="Arial" w:cs="Arial"/>
          <w:lang w:eastAsia="es-ES"/>
        </w:rPr>
        <w:t>dispone</w:t>
      </w:r>
      <w:r w:rsidRPr="00C8391B">
        <w:rPr>
          <w:rFonts w:ascii="Arial" w:eastAsia="Times New Roman" w:hAnsi="Arial" w:cs="Arial"/>
          <w:lang w:eastAsia="es-ES"/>
        </w:rPr>
        <w:t xml:space="preserve"> </w:t>
      </w:r>
      <w:r w:rsidR="00BD1731" w:rsidRPr="00C8391B">
        <w:rPr>
          <w:rFonts w:ascii="Arial" w:eastAsia="Times New Roman" w:hAnsi="Arial" w:cs="Arial"/>
          <w:lang w:eastAsia="es-ES"/>
        </w:rPr>
        <w:t>una</w:t>
      </w:r>
      <w:r w:rsidRPr="00C8391B">
        <w:rPr>
          <w:rFonts w:ascii="Arial" w:eastAsia="Times New Roman" w:hAnsi="Arial" w:cs="Arial"/>
          <w:lang w:eastAsia="es-ES"/>
        </w:rPr>
        <w:t xml:space="preserve"> serie de garantías jurídicas </w:t>
      </w:r>
      <w:r w:rsidR="00234241" w:rsidRPr="00C8391B">
        <w:rPr>
          <w:rFonts w:ascii="Arial" w:eastAsia="Times New Roman" w:hAnsi="Arial" w:cs="Arial"/>
          <w:lang w:eastAsia="es-ES"/>
        </w:rPr>
        <w:t xml:space="preserve">con el propósito </w:t>
      </w:r>
      <w:r w:rsidR="00717590">
        <w:rPr>
          <w:rFonts w:ascii="Arial" w:eastAsia="Times New Roman" w:hAnsi="Arial" w:cs="Arial"/>
          <w:lang w:eastAsia="es-ES"/>
        </w:rPr>
        <w:t xml:space="preserve">de </w:t>
      </w:r>
      <w:r w:rsidR="00234241" w:rsidRPr="00C8391B">
        <w:rPr>
          <w:rFonts w:ascii="Arial" w:eastAsia="Times New Roman" w:hAnsi="Arial" w:cs="Arial"/>
          <w:lang w:eastAsia="es-ES"/>
        </w:rPr>
        <w:t xml:space="preserve">dar cumplimiento </w:t>
      </w:r>
      <w:r w:rsidR="0010343B">
        <w:rPr>
          <w:rFonts w:ascii="Arial" w:eastAsia="Times New Roman" w:hAnsi="Arial" w:cs="Arial"/>
          <w:lang w:eastAsia="es-ES"/>
        </w:rPr>
        <w:t>a dicho</w:t>
      </w:r>
      <w:r w:rsidR="00BD1731" w:rsidRPr="00C8391B">
        <w:rPr>
          <w:rFonts w:ascii="Arial" w:eastAsia="Times New Roman" w:hAnsi="Arial" w:cs="Arial"/>
          <w:lang w:eastAsia="es-ES"/>
        </w:rPr>
        <w:t xml:space="preserve"> </w:t>
      </w:r>
      <w:r w:rsidR="00234241" w:rsidRPr="00C8391B">
        <w:rPr>
          <w:rFonts w:ascii="Arial" w:eastAsia="Times New Roman" w:hAnsi="Arial" w:cs="Arial"/>
          <w:lang w:eastAsia="es-ES"/>
        </w:rPr>
        <w:t>fin social</w:t>
      </w:r>
      <w:r w:rsidR="00E22F9E">
        <w:rPr>
          <w:rFonts w:ascii="Arial" w:eastAsia="Times New Roman" w:hAnsi="Arial" w:cs="Arial"/>
          <w:lang w:eastAsia="es-ES"/>
        </w:rPr>
        <w:t>,</w:t>
      </w:r>
      <w:r w:rsidR="00234241" w:rsidRPr="00C8391B">
        <w:rPr>
          <w:rFonts w:ascii="Arial" w:eastAsia="Times New Roman" w:hAnsi="Arial" w:cs="Arial"/>
          <w:lang w:eastAsia="es-ES"/>
        </w:rPr>
        <w:t xml:space="preserve"> </w:t>
      </w:r>
      <w:r w:rsidR="00BD1731" w:rsidRPr="00C8391B">
        <w:rPr>
          <w:rFonts w:ascii="Arial" w:eastAsia="Times New Roman" w:hAnsi="Arial" w:cs="Arial"/>
          <w:lang w:eastAsia="es-ES"/>
        </w:rPr>
        <w:t xml:space="preserve">estableciendo </w:t>
      </w:r>
      <w:r w:rsidR="0010343B">
        <w:rPr>
          <w:rFonts w:ascii="Arial" w:eastAsia="Times New Roman" w:hAnsi="Arial" w:cs="Arial"/>
          <w:lang w:eastAsia="es-ES"/>
        </w:rPr>
        <w:t>un sistema de</w:t>
      </w:r>
      <w:r w:rsidR="00234241" w:rsidRPr="00C8391B">
        <w:rPr>
          <w:rFonts w:ascii="Arial" w:eastAsia="Times New Roman" w:hAnsi="Arial" w:cs="Arial"/>
          <w:lang w:eastAsia="es-ES"/>
        </w:rPr>
        <w:t xml:space="preserve"> medidas y garantías</w:t>
      </w:r>
      <w:r w:rsidR="00BD1731" w:rsidRPr="00C8391B">
        <w:rPr>
          <w:rFonts w:ascii="Arial" w:eastAsia="Times New Roman" w:hAnsi="Arial" w:cs="Arial"/>
          <w:lang w:eastAsia="es-ES"/>
        </w:rPr>
        <w:t xml:space="preserve"> necesarias</w:t>
      </w:r>
      <w:r w:rsidR="00234241" w:rsidRPr="00C8391B">
        <w:rPr>
          <w:rFonts w:ascii="Arial" w:eastAsia="Times New Roman" w:hAnsi="Arial" w:cs="Arial"/>
          <w:lang w:eastAsia="es-ES"/>
        </w:rPr>
        <w:t xml:space="preserve"> </w:t>
      </w:r>
      <w:r w:rsidR="0096728E" w:rsidRPr="00C8391B">
        <w:rPr>
          <w:rFonts w:ascii="Arial" w:eastAsia="Times New Roman" w:hAnsi="Arial" w:cs="Arial"/>
          <w:lang w:eastAsia="es-ES"/>
        </w:rPr>
        <w:t xml:space="preserve">para impulsar la ocupación </w:t>
      </w:r>
      <w:r w:rsidR="00234241" w:rsidRPr="00C8391B">
        <w:rPr>
          <w:rFonts w:ascii="Arial" w:eastAsia="Times New Roman" w:hAnsi="Arial" w:cs="Arial"/>
          <w:lang w:eastAsia="es-ES"/>
        </w:rPr>
        <w:t>de todas aquellas viviendas que se encuen</w:t>
      </w:r>
      <w:r w:rsidR="00185120" w:rsidRPr="00C8391B">
        <w:rPr>
          <w:rFonts w:ascii="Arial" w:eastAsia="Times New Roman" w:hAnsi="Arial" w:cs="Arial"/>
          <w:lang w:eastAsia="es-ES"/>
        </w:rPr>
        <w:t>tren en estado de desocupación</w:t>
      </w:r>
      <w:r w:rsidR="00234241" w:rsidRPr="00C8391B">
        <w:rPr>
          <w:rFonts w:ascii="Arial" w:eastAsia="Times New Roman" w:hAnsi="Arial" w:cs="Arial"/>
          <w:lang w:eastAsia="es-ES"/>
        </w:rPr>
        <w:t>.</w:t>
      </w:r>
      <w:r w:rsidR="00185120" w:rsidRPr="00C8391B">
        <w:rPr>
          <w:rFonts w:ascii="Arial" w:eastAsia="Times New Roman" w:hAnsi="Arial" w:cs="Arial"/>
          <w:lang w:eastAsia="es-ES"/>
        </w:rPr>
        <w:t xml:space="preserve"> </w:t>
      </w:r>
      <w:r w:rsidR="0096728E" w:rsidRPr="00C8391B">
        <w:rPr>
          <w:rFonts w:ascii="Arial" w:eastAsia="Times New Roman" w:hAnsi="Arial" w:cs="Arial"/>
          <w:lang w:eastAsia="es-ES"/>
        </w:rPr>
        <w:t xml:space="preserve">Se parte de la consideración legal prevista en </w:t>
      </w:r>
      <w:r w:rsidR="00916C1E">
        <w:rPr>
          <w:rFonts w:ascii="Arial" w:eastAsia="Times New Roman" w:hAnsi="Arial" w:cs="Arial"/>
          <w:lang w:eastAsia="es-ES"/>
        </w:rPr>
        <w:t xml:space="preserve">su </w:t>
      </w:r>
      <w:r w:rsidR="0096728E" w:rsidRPr="00C8391B">
        <w:rPr>
          <w:rFonts w:ascii="Arial" w:eastAsia="Times New Roman" w:hAnsi="Arial" w:cs="Arial"/>
          <w:lang w:eastAsia="es-ES"/>
        </w:rPr>
        <w:t>artículo 4</w:t>
      </w:r>
      <w:r w:rsidR="0010343B">
        <w:rPr>
          <w:rFonts w:ascii="Arial" w:eastAsia="Times New Roman" w:hAnsi="Arial" w:cs="Arial"/>
          <w:lang w:eastAsia="es-ES"/>
        </w:rPr>
        <w:t>,</w:t>
      </w:r>
      <w:r w:rsidR="0096728E" w:rsidRPr="00C8391B">
        <w:rPr>
          <w:rFonts w:ascii="Arial" w:eastAsia="Times New Roman" w:hAnsi="Arial" w:cs="Arial"/>
          <w:lang w:eastAsia="es-ES"/>
        </w:rPr>
        <w:t xml:space="preserve"> </w:t>
      </w:r>
      <w:r w:rsidR="0010343B">
        <w:rPr>
          <w:rFonts w:ascii="Arial" w:eastAsia="Times New Roman" w:hAnsi="Arial" w:cs="Arial"/>
          <w:lang w:eastAsia="es-ES"/>
        </w:rPr>
        <w:t xml:space="preserve">en el que se </w:t>
      </w:r>
      <w:r w:rsidR="007361DD">
        <w:rPr>
          <w:rFonts w:ascii="Arial" w:eastAsia="Times New Roman" w:hAnsi="Arial" w:cs="Arial"/>
          <w:lang w:eastAsia="es-ES"/>
        </w:rPr>
        <w:t>especifica</w:t>
      </w:r>
      <w:r w:rsidR="0010343B">
        <w:rPr>
          <w:rFonts w:ascii="Arial" w:eastAsia="Times New Roman" w:hAnsi="Arial" w:cs="Arial"/>
          <w:lang w:eastAsia="es-ES"/>
        </w:rPr>
        <w:t xml:space="preserve"> que el </w:t>
      </w:r>
      <w:r w:rsidR="00185120" w:rsidRPr="00C8391B">
        <w:rPr>
          <w:rFonts w:ascii="Arial" w:eastAsia="Times New Roman" w:hAnsi="Arial" w:cs="Arial"/>
          <w:lang w:eastAsia="es-ES"/>
        </w:rPr>
        <w:t>hecho de desocupar o no utilizar</w:t>
      </w:r>
      <w:r w:rsidR="0010343B">
        <w:rPr>
          <w:rFonts w:ascii="Arial" w:eastAsia="Times New Roman" w:hAnsi="Arial" w:cs="Arial"/>
          <w:lang w:eastAsia="es-ES"/>
        </w:rPr>
        <w:t xml:space="preserve"> las viviendas</w:t>
      </w:r>
      <w:r w:rsidR="00185120" w:rsidRPr="00C8391B">
        <w:rPr>
          <w:rFonts w:ascii="Arial" w:eastAsia="Times New Roman" w:hAnsi="Arial" w:cs="Arial"/>
          <w:lang w:eastAsia="es-ES"/>
        </w:rPr>
        <w:t xml:space="preserve"> de forma permanente</w:t>
      </w:r>
      <w:r w:rsidR="0010343B">
        <w:rPr>
          <w:rFonts w:ascii="Arial" w:eastAsia="Times New Roman" w:hAnsi="Arial" w:cs="Arial"/>
          <w:lang w:eastAsia="es-ES"/>
        </w:rPr>
        <w:t>,</w:t>
      </w:r>
      <w:r w:rsidR="00185120" w:rsidRPr="00C8391B">
        <w:rPr>
          <w:rFonts w:ascii="Arial" w:eastAsia="Times New Roman" w:hAnsi="Arial" w:cs="Arial"/>
          <w:lang w:eastAsia="es-ES"/>
        </w:rPr>
        <w:t xml:space="preserve"> sin te</w:t>
      </w:r>
      <w:r w:rsidR="0010343B">
        <w:rPr>
          <w:rFonts w:ascii="Arial" w:eastAsia="Times New Roman" w:hAnsi="Arial" w:cs="Arial"/>
          <w:lang w:eastAsia="es-ES"/>
        </w:rPr>
        <w:t xml:space="preserve">ner una justificación para ello, supone una vulneración o </w:t>
      </w:r>
      <w:r w:rsidR="0010343B" w:rsidRPr="00717590">
        <w:rPr>
          <w:rFonts w:ascii="Arial" w:eastAsia="Times New Roman" w:hAnsi="Arial" w:cs="Arial"/>
          <w:b/>
          <w:lang w:eastAsia="es-ES"/>
        </w:rPr>
        <w:t xml:space="preserve">incumplimiento de </w:t>
      </w:r>
      <w:r w:rsidR="007361DD" w:rsidRPr="00717590">
        <w:rPr>
          <w:rFonts w:ascii="Arial" w:eastAsia="Times New Roman" w:hAnsi="Arial" w:cs="Arial"/>
          <w:b/>
          <w:lang w:eastAsia="es-ES"/>
        </w:rPr>
        <w:t>su función social.</w:t>
      </w:r>
      <w:r w:rsidR="00185120" w:rsidRPr="00C8391B">
        <w:rPr>
          <w:rFonts w:ascii="Arial" w:eastAsia="Times New Roman" w:hAnsi="Arial" w:cs="Arial"/>
          <w:lang w:eastAsia="es-ES"/>
        </w:rPr>
        <w:t xml:space="preserve"> </w:t>
      </w:r>
    </w:p>
    <w:p w:rsidR="00185120" w:rsidRPr="00C8391B" w:rsidRDefault="00185120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185120" w:rsidRPr="006B23FC" w:rsidRDefault="0010343B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6B23FC">
        <w:rPr>
          <w:rFonts w:ascii="Arial" w:eastAsia="Times New Roman" w:hAnsi="Arial" w:cs="Arial"/>
          <w:lang w:eastAsia="es-ES"/>
        </w:rPr>
        <w:t xml:space="preserve">En consecuencia, </w:t>
      </w:r>
      <w:r w:rsidR="0096728E" w:rsidRPr="006B23FC">
        <w:rPr>
          <w:rFonts w:ascii="Arial" w:eastAsia="Times New Roman" w:hAnsi="Arial" w:cs="Arial"/>
          <w:lang w:eastAsia="es-ES"/>
        </w:rPr>
        <w:t>la Ley de Vivi</w:t>
      </w:r>
      <w:r w:rsidR="00916C1E">
        <w:rPr>
          <w:rFonts w:ascii="Arial" w:eastAsia="Times New Roman" w:hAnsi="Arial" w:cs="Arial"/>
          <w:lang w:eastAsia="es-ES"/>
        </w:rPr>
        <w:t xml:space="preserve">enda regula diversos mecanismos para dar </w:t>
      </w:r>
      <w:r w:rsidR="009D0702">
        <w:rPr>
          <w:rFonts w:ascii="Arial" w:eastAsia="Times New Roman" w:hAnsi="Arial" w:cs="Arial"/>
          <w:lang w:eastAsia="es-ES"/>
        </w:rPr>
        <w:t>cumplimiento a</w:t>
      </w:r>
      <w:r w:rsidR="00916C1E">
        <w:rPr>
          <w:rFonts w:ascii="Arial" w:eastAsia="Times New Roman" w:hAnsi="Arial" w:cs="Arial"/>
          <w:lang w:eastAsia="es-ES"/>
        </w:rPr>
        <w:t xml:space="preserve"> </w:t>
      </w:r>
      <w:r w:rsidR="007361DD">
        <w:rPr>
          <w:rFonts w:ascii="Arial" w:eastAsia="Times New Roman" w:hAnsi="Arial" w:cs="Arial"/>
          <w:lang w:eastAsia="es-ES"/>
        </w:rPr>
        <w:t>dicha función</w:t>
      </w:r>
      <w:r w:rsidR="00B027B5">
        <w:rPr>
          <w:rFonts w:ascii="Arial" w:eastAsia="Times New Roman" w:hAnsi="Arial" w:cs="Arial"/>
          <w:lang w:eastAsia="es-ES"/>
        </w:rPr>
        <w:t xml:space="preserve">, y entre ellos, </w:t>
      </w:r>
      <w:r w:rsidR="009D0702">
        <w:rPr>
          <w:rFonts w:ascii="Arial" w:eastAsia="Times New Roman" w:hAnsi="Arial" w:cs="Arial"/>
          <w:lang w:eastAsia="es-ES"/>
        </w:rPr>
        <w:t xml:space="preserve">crea </w:t>
      </w:r>
      <w:r w:rsidR="00E22F9E">
        <w:rPr>
          <w:rFonts w:ascii="Arial" w:eastAsia="Times New Roman" w:hAnsi="Arial" w:cs="Arial"/>
          <w:lang w:eastAsia="es-ES"/>
        </w:rPr>
        <w:t xml:space="preserve">la figura de </w:t>
      </w:r>
      <w:r w:rsidR="0096728E" w:rsidRPr="00717590">
        <w:rPr>
          <w:rFonts w:ascii="Arial" w:eastAsia="Times New Roman" w:hAnsi="Arial" w:cs="Arial"/>
          <w:b/>
          <w:i/>
          <w:lang w:eastAsia="es-ES"/>
        </w:rPr>
        <w:t>la declaraci</w:t>
      </w:r>
      <w:r w:rsidR="00185120" w:rsidRPr="00717590">
        <w:rPr>
          <w:rFonts w:ascii="Arial" w:eastAsia="Times New Roman" w:hAnsi="Arial" w:cs="Arial"/>
          <w:b/>
          <w:i/>
          <w:lang w:eastAsia="es-ES"/>
        </w:rPr>
        <w:t>ón de vivienda deshabitada</w:t>
      </w:r>
      <w:r w:rsidR="00916C1E">
        <w:rPr>
          <w:rFonts w:ascii="Arial" w:eastAsia="Times New Roman" w:hAnsi="Arial" w:cs="Arial"/>
          <w:lang w:eastAsia="es-ES"/>
        </w:rPr>
        <w:t>.</w:t>
      </w:r>
      <w:r w:rsidR="006B23FC">
        <w:rPr>
          <w:rFonts w:ascii="Arial" w:eastAsia="Times New Roman" w:hAnsi="Arial" w:cs="Arial"/>
          <w:lang w:eastAsia="es-ES"/>
        </w:rPr>
        <w:t xml:space="preserve"> Esta</w:t>
      </w:r>
      <w:r w:rsidR="006B23FC" w:rsidRPr="006B23FC">
        <w:rPr>
          <w:rFonts w:ascii="Arial" w:eastAsia="Times New Roman" w:hAnsi="Arial" w:cs="Arial"/>
          <w:lang w:eastAsia="es-ES"/>
        </w:rPr>
        <w:t xml:space="preserve"> declaración </w:t>
      </w:r>
      <w:r w:rsidR="0096728E" w:rsidRPr="006B23FC">
        <w:rPr>
          <w:rFonts w:ascii="Arial" w:eastAsia="Times New Roman" w:hAnsi="Arial" w:cs="Arial"/>
          <w:lang w:eastAsia="es-ES"/>
        </w:rPr>
        <w:t>podrá acordarse por el Ayuntamiento correspondiente, o en su defecto, por el Departamento competente en materia</w:t>
      </w:r>
      <w:r w:rsidR="00185120" w:rsidRPr="006B23FC">
        <w:rPr>
          <w:rFonts w:ascii="Arial" w:eastAsia="Times New Roman" w:hAnsi="Arial" w:cs="Arial"/>
          <w:lang w:eastAsia="es-ES"/>
        </w:rPr>
        <w:t xml:space="preserve"> de Vivienda del Gobierno Vasco. </w:t>
      </w:r>
    </w:p>
    <w:p w:rsidR="00185120" w:rsidRPr="00C8391B" w:rsidRDefault="00185120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96728E" w:rsidRDefault="00185120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C8391B">
        <w:rPr>
          <w:rFonts w:ascii="Arial" w:eastAsia="Times New Roman" w:hAnsi="Arial" w:cs="Arial"/>
          <w:lang w:eastAsia="es-ES"/>
        </w:rPr>
        <w:t xml:space="preserve">Se precisa, por tanto, la elaboración de una norma de carácter general que regule </w:t>
      </w:r>
      <w:r w:rsidR="006B23FC">
        <w:rPr>
          <w:rFonts w:ascii="Arial" w:eastAsia="Times New Roman" w:hAnsi="Arial" w:cs="Arial"/>
          <w:lang w:eastAsia="es-ES"/>
        </w:rPr>
        <w:t>el procedimiento administrativo que habrá que seguirse para declarar formalmente que una vivi</w:t>
      </w:r>
      <w:r w:rsidR="00A61358">
        <w:rPr>
          <w:rFonts w:ascii="Arial" w:eastAsia="Times New Roman" w:hAnsi="Arial" w:cs="Arial"/>
          <w:lang w:eastAsia="es-ES"/>
        </w:rPr>
        <w:t xml:space="preserve">enda está deshabitada y que, </w:t>
      </w:r>
      <w:r w:rsidR="00A61358" w:rsidRPr="00C8391B">
        <w:rPr>
          <w:rFonts w:ascii="Arial" w:eastAsia="Times New Roman" w:hAnsi="Arial" w:cs="Arial"/>
          <w:lang w:eastAsia="es-ES"/>
        </w:rPr>
        <w:t xml:space="preserve">lógicamente, incluirá la audiencia a cuantas personas resulten interesadas por ostentar derechos o intereses legítimos en relación al uso de la </w:t>
      </w:r>
      <w:r w:rsidR="009D0702">
        <w:rPr>
          <w:rFonts w:ascii="Arial" w:eastAsia="Times New Roman" w:hAnsi="Arial" w:cs="Arial"/>
          <w:lang w:eastAsia="es-ES"/>
        </w:rPr>
        <w:t>misma</w:t>
      </w:r>
      <w:r w:rsidR="00A61358" w:rsidRPr="00C8391B">
        <w:rPr>
          <w:rFonts w:ascii="Arial" w:eastAsia="Times New Roman" w:hAnsi="Arial" w:cs="Arial"/>
          <w:lang w:eastAsia="es-ES"/>
        </w:rPr>
        <w:t>.</w:t>
      </w:r>
      <w:r w:rsidR="006B23FC">
        <w:rPr>
          <w:rFonts w:ascii="Arial" w:eastAsia="Times New Roman" w:hAnsi="Arial" w:cs="Arial"/>
          <w:lang w:eastAsia="es-ES"/>
        </w:rPr>
        <w:t xml:space="preserve"> Una norma que deberá definir, también, cuáles son los supuestos concretos de desoc</w:t>
      </w:r>
      <w:r w:rsidR="00A61358">
        <w:rPr>
          <w:rFonts w:ascii="Arial" w:eastAsia="Times New Roman" w:hAnsi="Arial" w:cs="Arial"/>
          <w:lang w:eastAsia="es-ES"/>
        </w:rPr>
        <w:t>upación</w:t>
      </w:r>
      <w:r w:rsidR="006B23FC">
        <w:rPr>
          <w:rFonts w:ascii="Arial" w:eastAsia="Times New Roman" w:hAnsi="Arial" w:cs="Arial"/>
          <w:lang w:eastAsia="es-ES"/>
        </w:rPr>
        <w:t xml:space="preserve">, así como los parámetros para la </w:t>
      </w:r>
      <w:r w:rsidR="00BD1731" w:rsidRPr="00C8391B">
        <w:rPr>
          <w:rFonts w:ascii="Arial" w:eastAsia="Times New Roman" w:hAnsi="Arial" w:cs="Arial"/>
          <w:lang w:eastAsia="es-ES"/>
        </w:rPr>
        <w:t>acreditac</w:t>
      </w:r>
      <w:r w:rsidR="00CA1280">
        <w:rPr>
          <w:rFonts w:ascii="Arial" w:eastAsia="Times New Roman" w:hAnsi="Arial" w:cs="Arial"/>
          <w:lang w:eastAsia="es-ES"/>
        </w:rPr>
        <w:t>ión de la concurrenc</w:t>
      </w:r>
      <w:r w:rsidR="00BD1731" w:rsidRPr="00C8391B">
        <w:rPr>
          <w:rFonts w:ascii="Arial" w:eastAsia="Times New Roman" w:hAnsi="Arial" w:cs="Arial"/>
          <w:lang w:eastAsia="es-ES"/>
        </w:rPr>
        <w:t>ia de supue</w:t>
      </w:r>
      <w:r w:rsidR="00A61358">
        <w:rPr>
          <w:rFonts w:ascii="Arial" w:eastAsia="Times New Roman" w:hAnsi="Arial" w:cs="Arial"/>
          <w:lang w:eastAsia="es-ES"/>
        </w:rPr>
        <w:t>stos legales que la pudieran justificar.</w:t>
      </w:r>
    </w:p>
    <w:p w:rsidR="00A61358" w:rsidRPr="00C8391B" w:rsidRDefault="00A61358" w:rsidP="0096728E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916C1E" w:rsidRPr="00916C1E" w:rsidRDefault="00BD1731" w:rsidP="00916C1E">
      <w:pPr>
        <w:jc w:val="both"/>
        <w:rPr>
          <w:rFonts w:ascii="Arial" w:eastAsia="Times New Roman" w:hAnsi="Arial" w:cs="Arial"/>
          <w:lang w:eastAsia="es-ES"/>
        </w:rPr>
      </w:pPr>
      <w:r w:rsidRPr="00BD1731">
        <w:rPr>
          <w:rFonts w:ascii="Arial" w:eastAsia="Times New Roman" w:hAnsi="Arial" w:cs="Arial"/>
          <w:lang w:eastAsia="es-ES"/>
        </w:rPr>
        <w:t xml:space="preserve">Mediante </w:t>
      </w:r>
      <w:r>
        <w:rPr>
          <w:rFonts w:ascii="Arial" w:eastAsia="Times New Roman" w:hAnsi="Arial" w:cs="Arial"/>
          <w:lang w:eastAsia="es-ES"/>
        </w:rPr>
        <w:t xml:space="preserve">esta disposición normativa, que adoptará la forma de decreto, </w:t>
      </w:r>
      <w:r w:rsidRPr="00BD1731">
        <w:rPr>
          <w:rFonts w:ascii="Arial" w:eastAsia="Times New Roman" w:hAnsi="Arial" w:cs="Arial"/>
          <w:lang w:eastAsia="es-ES"/>
        </w:rPr>
        <w:t xml:space="preserve"> se </w:t>
      </w:r>
      <w:r w:rsidR="00A61358">
        <w:rPr>
          <w:rFonts w:ascii="Arial" w:eastAsia="Times New Roman" w:hAnsi="Arial" w:cs="Arial"/>
          <w:lang w:eastAsia="es-ES"/>
        </w:rPr>
        <w:t xml:space="preserve">creará también el </w:t>
      </w:r>
      <w:r w:rsidR="00A61358" w:rsidRPr="00717590">
        <w:rPr>
          <w:rFonts w:ascii="Arial" w:eastAsia="Times New Roman" w:hAnsi="Arial" w:cs="Arial"/>
          <w:b/>
          <w:lang w:eastAsia="es-ES"/>
        </w:rPr>
        <w:t>Registro Auton</w:t>
      </w:r>
      <w:r w:rsidR="00916C1E" w:rsidRPr="00717590">
        <w:rPr>
          <w:rFonts w:ascii="Arial" w:eastAsia="Times New Roman" w:hAnsi="Arial" w:cs="Arial"/>
          <w:b/>
          <w:lang w:eastAsia="es-ES"/>
        </w:rPr>
        <w:t>ómico de Viviendas deshabitadas</w:t>
      </w:r>
      <w:r w:rsidR="00916C1E">
        <w:rPr>
          <w:rFonts w:ascii="Arial" w:eastAsia="Times New Roman" w:hAnsi="Arial" w:cs="Arial"/>
          <w:lang w:eastAsia="es-ES"/>
        </w:rPr>
        <w:t xml:space="preserve">, </w:t>
      </w:r>
      <w:r w:rsidR="00916C1E" w:rsidRPr="00916C1E">
        <w:rPr>
          <w:rFonts w:ascii="Arial" w:eastAsia="Times New Roman" w:hAnsi="Arial" w:cs="Arial"/>
          <w:lang w:eastAsia="es-ES"/>
        </w:rPr>
        <w:t>de titularidad pública y naturaleza administrativa</w:t>
      </w:r>
      <w:r w:rsidR="00916C1E">
        <w:rPr>
          <w:rFonts w:ascii="Arial" w:eastAsia="Times New Roman" w:hAnsi="Arial" w:cs="Arial"/>
          <w:lang w:eastAsia="es-ES"/>
        </w:rPr>
        <w:t>,</w:t>
      </w:r>
      <w:r w:rsidR="00916C1E" w:rsidRPr="00916C1E">
        <w:rPr>
          <w:rFonts w:ascii="Arial" w:eastAsia="Times New Roman" w:hAnsi="Arial" w:cs="Arial"/>
          <w:lang w:eastAsia="es-ES"/>
        </w:rPr>
        <w:t xml:space="preserve"> como instrumento destinado al conocimiento, control y seguimiento de las viviendas declaradas deshabitadas.</w:t>
      </w:r>
      <w:r w:rsidR="00916C1E">
        <w:rPr>
          <w:rFonts w:ascii="Arial" w:eastAsia="Times New Roman" w:hAnsi="Arial" w:cs="Arial"/>
          <w:lang w:eastAsia="es-ES"/>
        </w:rPr>
        <w:t xml:space="preserve"> Dicho Registro funci</w:t>
      </w:r>
      <w:r w:rsidR="00235138">
        <w:rPr>
          <w:rFonts w:ascii="Arial" w:eastAsia="Times New Roman" w:hAnsi="Arial" w:cs="Arial"/>
          <w:lang w:eastAsia="es-ES"/>
        </w:rPr>
        <w:t>o</w:t>
      </w:r>
      <w:r w:rsidR="00916C1E">
        <w:rPr>
          <w:rFonts w:ascii="Arial" w:eastAsia="Times New Roman" w:hAnsi="Arial" w:cs="Arial"/>
          <w:lang w:eastAsia="es-ES"/>
        </w:rPr>
        <w:t xml:space="preserve">nará </w:t>
      </w:r>
      <w:r w:rsidR="00916C1E">
        <w:rPr>
          <w:rFonts w:ascii="Arial" w:eastAsia="Times New Roman" w:hAnsi="Arial" w:cs="Arial"/>
          <w:lang w:eastAsia="es-ES"/>
        </w:rPr>
        <w:lastRenderedPageBreak/>
        <w:t>exclusivamente a través de medios electrónicos; cada declaración de vivienda deshabitada dará lugar a la correspondiente apertura de hoja registral.</w:t>
      </w:r>
    </w:p>
    <w:p w:rsidR="00C8391B" w:rsidRPr="00B027B5" w:rsidRDefault="00C8391B" w:rsidP="00C8391B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B027B5">
        <w:rPr>
          <w:rFonts w:ascii="Arial" w:eastAsia="Times New Roman" w:hAnsi="Arial" w:cs="Arial"/>
          <w:lang w:eastAsia="es-ES"/>
        </w:rPr>
        <w:t xml:space="preserve">Una de las consecuencias de la declaración de las viviendas deshabitadas </w:t>
      </w:r>
      <w:r w:rsidR="00B027B5" w:rsidRPr="00B027B5">
        <w:rPr>
          <w:rFonts w:ascii="Arial" w:eastAsia="Times New Roman" w:hAnsi="Arial" w:cs="Arial"/>
          <w:lang w:eastAsia="es-ES"/>
        </w:rPr>
        <w:t>será</w:t>
      </w:r>
      <w:r w:rsidRPr="00B027B5">
        <w:rPr>
          <w:rFonts w:ascii="Arial" w:eastAsia="Times New Roman" w:hAnsi="Arial" w:cs="Arial"/>
          <w:lang w:eastAsia="es-ES"/>
        </w:rPr>
        <w:t xml:space="preserve"> la </w:t>
      </w:r>
      <w:r w:rsidRPr="00717590">
        <w:rPr>
          <w:rFonts w:ascii="Arial" w:eastAsia="Times New Roman" w:hAnsi="Arial" w:cs="Arial"/>
          <w:b/>
          <w:lang w:eastAsia="es-ES"/>
        </w:rPr>
        <w:t>imposición de</w:t>
      </w:r>
      <w:r w:rsidR="00B027B5" w:rsidRPr="00717590">
        <w:rPr>
          <w:rFonts w:ascii="Arial" w:eastAsia="Times New Roman" w:hAnsi="Arial" w:cs="Arial"/>
          <w:b/>
          <w:lang w:eastAsia="es-ES"/>
        </w:rPr>
        <w:t xml:space="preserve"> un</w:t>
      </w:r>
      <w:r w:rsidRPr="00717590">
        <w:rPr>
          <w:rFonts w:ascii="Arial" w:eastAsia="Times New Roman" w:hAnsi="Arial" w:cs="Arial"/>
          <w:b/>
          <w:lang w:eastAsia="es-ES"/>
        </w:rPr>
        <w:t xml:space="preserve"> canon</w:t>
      </w:r>
      <w:r w:rsidRPr="00B027B5">
        <w:rPr>
          <w:rFonts w:ascii="Arial" w:eastAsia="Times New Roman" w:hAnsi="Arial" w:cs="Arial"/>
          <w:lang w:eastAsia="es-ES"/>
        </w:rPr>
        <w:t xml:space="preserve"> sobre la </w:t>
      </w:r>
      <w:r w:rsidR="00B027B5" w:rsidRPr="00B027B5">
        <w:rPr>
          <w:rFonts w:ascii="Arial" w:eastAsia="Times New Roman" w:hAnsi="Arial" w:cs="Arial"/>
          <w:lang w:eastAsia="es-ES"/>
        </w:rPr>
        <w:t xml:space="preserve">propia </w:t>
      </w:r>
      <w:r w:rsidRPr="00B027B5">
        <w:rPr>
          <w:rFonts w:ascii="Arial" w:eastAsia="Times New Roman" w:hAnsi="Arial" w:cs="Arial"/>
          <w:lang w:eastAsia="es-ES"/>
        </w:rPr>
        <w:t>vivienda deshabitada, que tendrá naturaleza extra</w:t>
      </w:r>
      <w:r w:rsidR="00235138">
        <w:rPr>
          <w:rFonts w:ascii="Arial" w:eastAsia="Times New Roman" w:hAnsi="Arial" w:cs="Arial"/>
          <w:lang w:eastAsia="es-ES"/>
        </w:rPr>
        <w:t xml:space="preserve"> </w:t>
      </w:r>
      <w:r w:rsidRPr="00B027B5">
        <w:rPr>
          <w:rFonts w:ascii="Arial" w:eastAsia="Times New Roman" w:hAnsi="Arial" w:cs="Arial"/>
          <w:lang w:eastAsia="es-ES"/>
        </w:rPr>
        <w:t xml:space="preserve">fiscal, y cuya exacción corresponderá </w:t>
      </w:r>
      <w:r w:rsidR="00235138">
        <w:rPr>
          <w:rFonts w:ascii="Arial" w:eastAsia="Times New Roman" w:hAnsi="Arial" w:cs="Arial"/>
          <w:lang w:eastAsia="es-ES"/>
        </w:rPr>
        <w:t xml:space="preserve">a </w:t>
      </w:r>
      <w:r w:rsidRPr="00B027B5">
        <w:rPr>
          <w:rFonts w:ascii="Arial" w:eastAsia="Times New Roman" w:hAnsi="Arial" w:cs="Arial"/>
          <w:lang w:eastAsia="es-ES"/>
        </w:rPr>
        <w:t>los A</w:t>
      </w:r>
      <w:r w:rsidR="00B027B5" w:rsidRPr="00B027B5">
        <w:rPr>
          <w:rFonts w:ascii="Arial" w:eastAsia="Times New Roman" w:hAnsi="Arial" w:cs="Arial"/>
          <w:lang w:eastAsia="es-ES"/>
        </w:rPr>
        <w:t>yuntamientos.</w:t>
      </w:r>
      <w:r w:rsidRPr="00B027B5">
        <w:rPr>
          <w:rFonts w:ascii="Arial" w:eastAsia="Times New Roman" w:hAnsi="Arial" w:cs="Arial"/>
          <w:lang w:eastAsia="es-ES"/>
        </w:rPr>
        <w:t xml:space="preserve"> </w:t>
      </w:r>
      <w:r w:rsidR="00B027B5" w:rsidRPr="00B027B5">
        <w:rPr>
          <w:rFonts w:ascii="Arial" w:eastAsia="Times New Roman" w:hAnsi="Arial" w:cs="Arial"/>
          <w:lang w:eastAsia="es-ES"/>
        </w:rPr>
        <w:t xml:space="preserve">Asimismo, se regulará su liquidación, recaudación y mantenimiento </w:t>
      </w:r>
      <w:r w:rsidRPr="00B027B5">
        <w:rPr>
          <w:rFonts w:ascii="Arial" w:eastAsia="Times New Roman" w:hAnsi="Arial" w:cs="Arial"/>
          <w:lang w:eastAsia="es-ES"/>
        </w:rPr>
        <w:t>durante el periodo en el que permanezca vigente la declaración de la vivienda deshabitada</w:t>
      </w:r>
      <w:r w:rsidR="00B027B5" w:rsidRPr="00B027B5">
        <w:rPr>
          <w:rFonts w:ascii="Arial" w:eastAsia="Times New Roman" w:hAnsi="Arial" w:cs="Arial"/>
          <w:lang w:eastAsia="es-ES"/>
        </w:rPr>
        <w:t xml:space="preserve"> en el Registro.</w:t>
      </w:r>
    </w:p>
    <w:p w:rsidR="00C8391B" w:rsidRPr="00C8391B" w:rsidRDefault="00C8391B" w:rsidP="00C8391B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C8391B" w:rsidRDefault="00C8391B" w:rsidP="00C8391B">
      <w:pPr>
        <w:spacing w:after="0"/>
        <w:jc w:val="both"/>
        <w:rPr>
          <w:rFonts w:ascii="Arial" w:eastAsia="Times New Roman" w:hAnsi="Arial" w:cs="Arial"/>
          <w:lang w:eastAsia="es-ES"/>
        </w:rPr>
      </w:pPr>
      <w:r w:rsidRPr="00C8391B">
        <w:rPr>
          <w:rFonts w:ascii="Arial" w:eastAsia="Times New Roman" w:hAnsi="Arial" w:cs="Arial"/>
          <w:lang w:eastAsia="es-ES"/>
        </w:rPr>
        <w:t>Tras la declaración de vivienda deshabitada</w:t>
      </w:r>
      <w:r>
        <w:rPr>
          <w:rFonts w:ascii="Arial" w:eastAsia="Times New Roman" w:hAnsi="Arial" w:cs="Arial"/>
          <w:lang w:eastAsia="es-ES"/>
        </w:rPr>
        <w:t>,</w:t>
      </w:r>
      <w:r w:rsidRPr="00C8391B">
        <w:rPr>
          <w:rFonts w:ascii="Arial" w:eastAsia="Times New Roman" w:hAnsi="Arial" w:cs="Arial"/>
          <w:lang w:eastAsia="es-ES"/>
        </w:rPr>
        <w:t xml:space="preserve"> y con el fin de movilizar su ocupación para uso habitacional, especialmente en ré</w:t>
      </w:r>
      <w:r w:rsidR="00CA1280">
        <w:rPr>
          <w:rFonts w:ascii="Arial" w:eastAsia="Times New Roman" w:hAnsi="Arial" w:cs="Arial"/>
          <w:lang w:eastAsia="es-ES"/>
        </w:rPr>
        <w:t>gimen de alquiler, se establecerán</w:t>
      </w:r>
      <w:r w:rsidRPr="00C8391B">
        <w:rPr>
          <w:rFonts w:ascii="Arial" w:eastAsia="Times New Roman" w:hAnsi="Arial" w:cs="Arial"/>
          <w:lang w:eastAsia="es-ES"/>
        </w:rPr>
        <w:t xml:space="preserve"> las</w:t>
      </w:r>
      <w:r w:rsidR="00CA1280">
        <w:rPr>
          <w:rFonts w:ascii="Arial" w:eastAsia="Times New Roman" w:hAnsi="Arial" w:cs="Arial"/>
          <w:lang w:eastAsia="es-ES"/>
        </w:rPr>
        <w:t xml:space="preserve"> oportunas</w:t>
      </w:r>
      <w:r w:rsidRPr="00C8391B">
        <w:rPr>
          <w:rFonts w:ascii="Arial" w:eastAsia="Times New Roman" w:hAnsi="Arial" w:cs="Arial"/>
          <w:lang w:eastAsia="es-ES"/>
        </w:rPr>
        <w:t xml:space="preserve"> </w:t>
      </w:r>
      <w:r w:rsidRPr="00717590">
        <w:rPr>
          <w:rFonts w:ascii="Arial" w:eastAsia="Times New Roman" w:hAnsi="Arial" w:cs="Arial"/>
          <w:b/>
          <w:lang w:eastAsia="es-ES"/>
        </w:rPr>
        <w:t xml:space="preserve">medidas de </w:t>
      </w:r>
      <w:r w:rsidR="009D0702">
        <w:rPr>
          <w:rFonts w:ascii="Arial" w:eastAsia="Times New Roman" w:hAnsi="Arial" w:cs="Arial"/>
          <w:b/>
          <w:lang w:eastAsia="es-ES"/>
        </w:rPr>
        <w:t>promoción</w:t>
      </w:r>
      <w:r w:rsidRPr="00717590">
        <w:rPr>
          <w:rFonts w:ascii="Arial" w:eastAsia="Times New Roman" w:hAnsi="Arial" w:cs="Arial"/>
          <w:b/>
          <w:lang w:eastAsia="es-ES"/>
        </w:rPr>
        <w:t xml:space="preserve"> al alquiler</w:t>
      </w:r>
      <w:r w:rsidRPr="00C8391B">
        <w:rPr>
          <w:rFonts w:ascii="Arial" w:eastAsia="Times New Roman" w:hAnsi="Arial" w:cs="Arial"/>
          <w:lang w:eastAsia="es-ES"/>
        </w:rPr>
        <w:t xml:space="preserve"> </w:t>
      </w:r>
      <w:r w:rsidRPr="00717590">
        <w:rPr>
          <w:rFonts w:ascii="Arial" w:eastAsia="Times New Roman" w:hAnsi="Arial" w:cs="Arial"/>
          <w:b/>
          <w:lang w:eastAsia="es-ES"/>
        </w:rPr>
        <w:t>de las viviendas deshabitadas</w:t>
      </w:r>
      <w:r w:rsidRPr="00C8391B">
        <w:rPr>
          <w:rFonts w:ascii="Arial" w:eastAsia="Times New Roman" w:hAnsi="Arial" w:cs="Arial"/>
          <w:lang w:eastAsia="es-ES"/>
        </w:rPr>
        <w:t xml:space="preserve">, tanto </w:t>
      </w:r>
      <w:r>
        <w:rPr>
          <w:rFonts w:ascii="Arial" w:eastAsia="Times New Roman" w:hAnsi="Arial" w:cs="Arial"/>
          <w:lang w:eastAsia="es-ES"/>
        </w:rPr>
        <w:t xml:space="preserve">desde la perspectiva </w:t>
      </w:r>
      <w:r w:rsidR="009D0702">
        <w:rPr>
          <w:rFonts w:ascii="Arial" w:eastAsia="Times New Roman" w:hAnsi="Arial" w:cs="Arial"/>
          <w:lang w:eastAsia="es-ES"/>
        </w:rPr>
        <w:t>de fomento</w:t>
      </w:r>
      <w:r>
        <w:rPr>
          <w:rFonts w:ascii="Arial" w:eastAsia="Times New Roman" w:hAnsi="Arial" w:cs="Arial"/>
          <w:lang w:eastAsia="es-ES"/>
        </w:rPr>
        <w:t xml:space="preserve"> de la rehabilitación dirigida</w:t>
      </w:r>
      <w:r w:rsidRPr="00C8391B">
        <w:rPr>
          <w:rFonts w:ascii="Arial" w:eastAsia="Times New Roman" w:hAnsi="Arial" w:cs="Arial"/>
          <w:lang w:eastAsia="es-ES"/>
        </w:rPr>
        <w:t xml:space="preserve"> al acondicionamiento </w:t>
      </w:r>
      <w:r>
        <w:rPr>
          <w:rFonts w:ascii="Arial" w:eastAsia="Times New Roman" w:hAnsi="Arial" w:cs="Arial"/>
          <w:lang w:eastAsia="es-ES"/>
        </w:rPr>
        <w:t xml:space="preserve">de las </w:t>
      </w:r>
      <w:r w:rsidR="00B027B5">
        <w:rPr>
          <w:rFonts w:ascii="Arial" w:eastAsia="Times New Roman" w:hAnsi="Arial" w:cs="Arial"/>
          <w:lang w:eastAsia="es-ES"/>
        </w:rPr>
        <w:t>mismas</w:t>
      </w:r>
      <w:r>
        <w:rPr>
          <w:rFonts w:ascii="Arial" w:eastAsia="Times New Roman" w:hAnsi="Arial" w:cs="Arial"/>
          <w:lang w:eastAsia="es-ES"/>
        </w:rPr>
        <w:t xml:space="preserve">, </w:t>
      </w:r>
      <w:r w:rsidRPr="00C8391B">
        <w:rPr>
          <w:rFonts w:ascii="Arial" w:eastAsia="Times New Roman" w:hAnsi="Arial" w:cs="Arial"/>
          <w:lang w:eastAsia="es-ES"/>
        </w:rPr>
        <w:t xml:space="preserve">como mediante su inclusión en programas públicos que faciliten </w:t>
      </w:r>
      <w:r w:rsidR="00CA1280">
        <w:rPr>
          <w:rFonts w:ascii="Arial" w:eastAsia="Times New Roman" w:hAnsi="Arial" w:cs="Arial"/>
          <w:lang w:eastAsia="es-ES"/>
        </w:rPr>
        <w:t>su alquiler.</w:t>
      </w:r>
    </w:p>
    <w:p w:rsidR="00230A22" w:rsidRDefault="00230A22" w:rsidP="00C8391B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230A22" w:rsidRPr="00D251EC" w:rsidRDefault="00230A22" w:rsidP="00230A22">
      <w:pPr>
        <w:jc w:val="both"/>
        <w:rPr>
          <w:rFonts w:ascii="Arial" w:eastAsia="Times New Roman" w:hAnsi="Arial" w:cs="Arial"/>
          <w:lang w:eastAsia="es-ES"/>
        </w:rPr>
      </w:pPr>
      <w:r w:rsidRPr="00D251EC">
        <w:rPr>
          <w:rFonts w:ascii="Arial" w:eastAsia="Times New Roman" w:hAnsi="Arial" w:cs="Arial"/>
          <w:lang w:eastAsia="es-ES"/>
        </w:rPr>
        <w:t>Finalmente mencionar la regulación del régimen de la figura de la imposición del alquiler forzoso y la expropiación forzosa de viviendas y anejos no protegidos en caso de incumplimiento del deber de conservación y rehabilitación y de la función social, como medidas de intervención previstas en la Ley de Vivienda para garantizar el uso adecuado de las viviendas, en ámbitos de acreditada demanda y necesidad de vivienda.</w:t>
      </w:r>
    </w:p>
    <w:p w:rsidR="00C8391B" w:rsidRPr="00BD1731" w:rsidRDefault="00C8391B" w:rsidP="00BD1731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mbria" w:hAnsi="Arial" w:cs="Arial"/>
          <w:lang w:val="es-ES_tradnl"/>
        </w:rPr>
      </w:pPr>
      <w:r w:rsidRPr="00235138">
        <w:rPr>
          <w:rFonts w:ascii="Arial" w:eastAsia="Calibri" w:hAnsi="Arial" w:cs="Arial"/>
          <w:b/>
        </w:rPr>
        <w:t xml:space="preserve">El artículo 133.1 de la Ley 39/2015, de 1 de octubre, </w:t>
      </w:r>
      <w:r w:rsidRPr="00C8391B">
        <w:rPr>
          <w:rFonts w:ascii="Arial" w:eastAsia="Calibri" w:hAnsi="Arial" w:cs="Arial"/>
        </w:rPr>
        <w:t xml:space="preserve">de Procedimiento Administrativo Común de las Administraciones Públicas dispone que, con carácter previo a la elaboración de un proyecto de disposición normativa, se sustanciará una </w:t>
      </w:r>
      <w:r w:rsidRPr="00235138">
        <w:rPr>
          <w:rFonts w:ascii="Arial" w:eastAsia="Calibri" w:hAnsi="Arial" w:cs="Arial"/>
          <w:b/>
        </w:rPr>
        <w:t>consulta pública</w:t>
      </w:r>
      <w:r w:rsidRPr="00C8391B">
        <w:rPr>
          <w:rFonts w:ascii="Arial" w:eastAsia="Calibri" w:hAnsi="Arial" w:cs="Arial"/>
        </w:rPr>
        <w:t>, a través del portal web de la Administración competente, en la que se recabará la opinión de las personas y organizaciones más representativas potencialmente afectadas por la futura norma.</w:t>
      </w:r>
    </w:p>
    <w:p w:rsidR="002E3893" w:rsidRPr="00C8391B" w:rsidRDefault="002E3893" w:rsidP="002E3893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_tradnl" w:eastAsia="ar-SA"/>
        </w:rPr>
      </w:pPr>
    </w:p>
    <w:p w:rsidR="002E3893" w:rsidRPr="00C8391B" w:rsidRDefault="002E3893" w:rsidP="002E3893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_tradnl" w:eastAsia="ar-SA"/>
        </w:rPr>
      </w:pPr>
      <w:r w:rsidRPr="00C8391B">
        <w:rPr>
          <w:rFonts w:ascii="Arial" w:eastAsia="Times New Roman" w:hAnsi="Arial" w:cs="Arial"/>
          <w:lang w:val="es-ES_tradnl" w:eastAsia="ar-SA"/>
        </w:rPr>
        <w:t>La consulta se debe referir a los siguientes aspectos:</w:t>
      </w:r>
    </w:p>
    <w:p w:rsidR="002E3893" w:rsidRPr="00C8391B" w:rsidRDefault="002E3893" w:rsidP="002E389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es-ES_tradnl" w:eastAsia="ar-SA"/>
        </w:rPr>
      </w:pPr>
    </w:p>
    <w:p w:rsidR="002E3893" w:rsidRPr="00C8391B" w:rsidRDefault="002E3893" w:rsidP="002E3893">
      <w:pPr>
        <w:spacing w:after="0" w:line="240" w:lineRule="auto"/>
        <w:ind w:left="284"/>
        <w:jc w:val="both"/>
        <w:rPr>
          <w:rFonts w:ascii="Arial" w:eastAsia="Times New Roman" w:hAnsi="Arial" w:cs="Arial"/>
          <w:lang w:val="es-ES_tradnl" w:eastAsia="ar-SA"/>
        </w:rPr>
      </w:pPr>
      <w:r w:rsidRPr="00C8391B">
        <w:rPr>
          <w:rFonts w:ascii="Arial" w:eastAsia="Times New Roman" w:hAnsi="Arial" w:cs="Arial"/>
          <w:lang w:val="es-ES_tradnl" w:eastAsia="ar-SA"/>
        </w:rPr>
        <w:t>a) Los problemas que se pretenden solucionar con la iniciativa.</w:t>
      </w:r>
    </w:p>
    <w:p w:rsidR="002E3893" w:rsidRPr="00C8391B" w:rsidRDefault="002E3893" w:rsidP="002E3893">
      <w:pPr>
        <w:spacing w:after="0" w:line="240" w:lineRule="auto"/>
        <w:ind w:left="284"/>
        <w:jc w:val="both"/>
        <w:rPr>
          <w:rFonts w:ascii="Arial" w:eastAsia="Times New Roman" w:hAnsi="Arial" w:cs="Arial"/>
          <w:lang w:val="es-ES_tradnl" w:eastAsia="ar-SA"/>
        </w:rPr>
      </w:pPr>
      <w:r w:rsidRPr="00C8391B">
        <w:rPr>
          <w:rFonts w:ascii="Arial" w:eastAsia="Times New Roman" w:hAnsi="Arial" w:cs="Arial"/>
          <w:lang w:val="es-ES_tradnl" w:eastAsia="ar-SA"/>
        </w:rPr>
        <w:t>b) La necesidad y oportunidad de su aprobación.</w:t>
      </w:r>
    </w:p>
    <w:p w:rsidR="002E3893" w:rsidRPr="00C8391B" w:rsidRDefault="002E3893" w:rsidP="002E3893">
      <w:pPr>
        <w:spacing w:after="0" w:line="240" w:lineRule="auto"/>
        <w:ind w:left="284"/>
        <w:jc w:val="both"/>
        <w:rPr>
          <w:rFonts w:ascii="Arial" w:eastAsia="Times New Roman" w:hAnsi="Arial" w:cs="Arial"/>
          <w:lang w:val="es-ES_tradnl" w:eastAsia="ar-SA"/>
        </w:rPr>
      </w:pPr>
      <w:r w:rsidRPr="00C8391B">
        <w:rPr>
          <w:rFonts w:ascii="Arial" w:eastAsia="Times New Roman" w:hAnsi="Arial" w:cs="Arial"/>
          <w:lang w:val="es-ES_tradnl" w:eastAsia="ar-SA"/>
        </w:rPr>
        <w:t>c) Los objetivos de la norma.</w:t>
      </w:r>
    </w:p>
    <w:p w:rsidR="002E3893" w:rsidRPr="00C8391B" w:rsidRDefault="002E3893" w:rsidP="002E3893">
      <w:pPr>
        <w:spacing w:after="0" w:line="240" w:lineRule="auto"/>
        <w:ind w:left="284"/>
        <w:jc w:val="both"/>
        <w:rPr>
          <w:rFonts w:ascii="Arial" w:eastAsia="Times New Roman" w:hAnsi="Arial" w:cs="Arial"/>
          <w:lang w:val="es-ES_tradnl" w:eastAsia="ar-SA"/>
        </w:rPr>
      </w:pPr>
      <w:r w:rsidRPr="00C8391B">
        <w:rPr>
          <w:rFonts w:ascii="Arial" w:eastAsia="Times New Roman" w:hAnsi="Arial" w:cs="Arial"/>
          <w:lang w:val="es-ES_tradnl" w:eastAsia="ar-SA"/>
        </w:rPr>
        <w:t>d) Las posibles soluciones alternativas regulatorias y no regulatorias.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  <w:lang w:val="es-ES_tradnl" w:eastAsia="es-ES_tradnl"/>
        </w:rPr>
      </w:pP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</w:rPr>
      </w:pPr>
      <w:r w:rsidRPr="00C8391B">
        <w:rPr>
          <w:rFonts w:ascii="Arial" w:eastAsia="Calibri" w:hAnsi="Arial" w:cs="Arial"/>
          <w:lang w:eastAsia="es-ES_tradnl"/>
        </w:rPr>
        <w:t>Por</w:t>
      </w:r>
      <w:r w:rsidRPr="00C8391B">
        <w:rPr>
          <w:rFonts w:ascii="Arial" w:eastAsia="Calibri" w:hAnsi="Arial" w:cs="Arial"/>
        </w:rPr>
        <w:t xml:space="preserve"> ello, se pretende dar cumplimiento al citado trámite de consulta previa a la elaboración de la disposición a los efectos de que la ciudadanía y demás entidades afectadas por la norma tengan la posibilidad de participar y realizar aportaciones a la norma que se plantea.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</w:rPr>
      </w:pPr>
    </w:p>
    <w:p w:rsidR="002E3893" w:rsidRPr="00C8391B" w:rsidRDefault="002E3893" w:rsidP="002E3893">
      <w:pPr>
        <w:spacing w:after="0" w:line="240" w:lineRule="auto"/>
        <w:contextualSpacing/>
        <w:jc w:val="both"/>
        <w:rPr>
          <w:rFonts w:ascii="Arial" w:eastAsia="Cambria" w:hAnsi="Arial" w:cs="Arial"/>
          <w:lang w:val="es-ES_tradnl"/>
        </w:rPr>
      </w:pPr>
      <w:r w:rsidRPr="00C8391B">
        <w:rPr>
          <w:rFonts w:ascii="Arial" w:eastAsia="Cambria" w:hAnsi="Arial" w:cs="Arial"/>
          <w:lang w:val="es-ES_tradnl"/>
        </w:rPr>
        <w:t>Por todo ello, la consulta:</w:t>
      </w:r>
    </w:p>
    <w:p w:rsidR="002E3893" w:rsidRPr="00C8391B" w:rsidRDefault="002E3893" w:rsidP="002E3893">
      <w:pPr>
        <w:spacing w:after="0" w:line="240" w:lineRule="auto"/>
        <w:contextualSpacing/>
        <w:jc w:val="both"/>
        <w:rPr>
          <w:rFonts w:ascii="Arial" w:eastAsia="Cambria" w:hAnsi="Arial" w:cs="Arial"/>
          <w:lang w:val="es-ES_tradnl"/>
        </w:rPr>
      </w:pPr>
    </w:p>
    <w:p w:rsidR="002E3893" w:rsidRPr="00C8391B" w:rsidRDefault="002E3893" w:rsidP="002E38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lang w:val="es-ES_tradnl"/>
        </w:rPr>
      </w:pPr>
      <w:r w:rsidRPr="00C8391B">
        <w:rPr>
          <w:rFonts w:ascii="Arial" w:eastAsia="Cambria" w:hAnsi="Arial" w:cs="Arial"/>
          <w:lang w:val="es-ES_tradnl"/>
        </w:rPr>
        <w:lastRenderedPageBreak/>
        <w:t>Se abre a todas aquellas instituciones públicas y personas físicas, así como organizaciones, entidades o asociaciones que puedan considerarse afectadas por esa futura regulación normativa.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mbria" w:hAnsi="Arial" w:cs="Arial"/>
          <w:lang w:val="es-ES_tradnl" w:eastAsia="es-ES_tradnl"/>
        </w:rPr>
      </w:pPr>
    </w:p>
    <w:p w:rsidR="002E3893" w:rsidRPr="00C8391B" w:rsidRDefault="002E3893" w:rsidP="002E38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lang w:val="es-ES_tradnl"/>
        </w:rPr>
      </w:pPr>
      <w:r w:rsidRPr="00C8391B">
        <w:rPr>
          <w:rFonts w:ascii="Arial" w:eastAsia="Cambria" w:hAnsi="Arial" w:cs="Arial"/>
          <w:lang w:val="es-ES_tradnl"/>
        </w:rPr>
        <w:t xml:space="preserve">Se publicará en el portal web de la Administración General de la Comunidad Autónoma de Euskadi. 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mbria" w:hAnsi="Arial" w:cs="Arial"/>
          <w:lang w:val="es-ES_tradnl" w:eastAsia="es-ES_tradnl"/>
        </w:rPr>
      </w:pPr>
    </w:p>
    <w:p w:rsidR="002E3893" w:rsidRPr="00C8391B" w:rsidRDefault="002E3893" w:rsidP="002E38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lang w:val="es-ES_tradnl"/>
        </w:rPr>
      </w:pPr>
      <w:r w:rsidRPr="00C8391B">
        <w:rPr>
          <w:rFonts w:ascii="Arial" w:eastAsia="Cambria" w:hAnsi="Arial" w:cs="Arial"/>
          <w:lang w:val="es-ES_tradnl"/>
        </w:rPr>
        <w:t xml:space="preserve">Se establece un plazo de quince días hábiles para que las instituciones afectadas, la ciudadanía y sus entidades presenten todas aquellas sugerencias u observaciones que tengan por conveniente. 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r w:rsidRPr="00C8391B">
        <w:rPr>
          <w:rFonts w:ascii="Arial" w:eastAsia="Times New Roman" w:hAnsi="Arial" w:cs="Arial"/>
          <w:lang w:val="es-ES_tradnl" w:eastAsia="es-ES_tradnl"/>
        </w:rPr>
        <w:t>Ese trámite de consulta pública es, por tanto, el que en estos momentos se realiza siguiendo el esquema legal previsto. Se efectúa, además, con carácter previo a la elaboración del proyecto normativo y dentro de la fase de iniciación que regulan los artículos 4 y 5 de la Ley 8/2003, de 22 de diciembre, del Procedimiento de Elaboración de las Disposiciones de Carácter General.</w:t>
      </w:r>
    </w:p>
    <w:p w:rsidR="002E3893" w:rsidRPr="00C8391B" w:rsidRDefault="002E3893" w:rsidP="002E3893">
      <w:pPr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Cambria" w:hAnsi="Arial" w:cs="Arial"/>
          <w:b/>
          <w:lang w:val="es-ES_tradnl" w:eastAsia="es-ES_tradnl"/>
        </w:rPr>
      </w:pPr>
      <w:r w:rsidRPr="00EB7EF4">
        <w:rPr>
          <w:rFonts w:ascii="Arial" w:eastAsia="Cambria" w:hAnsi="Arial" w:cs="Arial"/>
          <w:b/>
          <w:lang w:val="es-ES_tradnl" w:eastAsia="es-ES_tradnl"/>
        </w:rPr>
        <w:t xml:space="preserve">1.- Problemas que se pretenden solucionar con esta iniciativa normativa. </w:t>
      </w: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es-ES_tradnl"/>
        </w:rPr>
      </w:pPr>
    </w:p>
    <w:p w:rsidR="001F4AFE" w:rsidRPr="000D2B25" w:rsidRDefault="0015559B" w:rsidP="002E3893">
      <w:pPr>
        <w:spacing w:after="0" w:line="240" w:lineRule="auto"/>
        <w:jc w:val="both"/>
        <w:rPr>
          <w:rFonts w:ascii="Arial" w:eastAsia="Times New Roman" w:hAnsi="Arial" w:cs="Arial"/>
          <w:lang w:val="es-ES_tradnl" w:eastAsia="ar-SA"/>
        </w:rPr>
      </w:pPr>
      <w:r w:rsidRPr="000D2B25">
        <w:rPr>
          <w:rFonts w:ascii="Arial" w:eastAsia="Times New Roman" w:hAnsi="Arial" w:cs="Arial"/>
          <w:lang w:val="es-ES_tradnl" w:eastAsia="ar-SA"/>
        </w:rPr>
        <w:t>La aprobación de la Ley 3/20</w:t>
      </w:r>
      <w:r w:rsidR="00E22F9E" w:rsidRPr="000D2B25">
        <w:rPr>
          <w:rFonts w:ascii="Arial" w:eastAsia="Times New Roman" w:hAnsi="Arial" w:cs="Arial"/>
          <w:lang w:val="es-ES_tradnl" w:eastAsia="ar-SA"/>
        </w:rPr>
        <w:t>15, de 18 de juni</w:t>
      </w:r>
      <w:r w:rsidR="00B9781D" w:rsidRPr="000D2B25">
        <w:rPr>
          <w:rFonts w:ascii="Arial" w:eastAsia="Times New Roman" w:hAnsi="Arial" w:cs="Arial"/>
          <w:lang w:val="es-ES_tradnl" w:eastAsia="ar-SA"/>
        </w:rPr>
        <w:t xml:space="preserve">o de Vivienda, </w:t>
      </w:r>
      <w:r w:rsidR="001F4AFE" w:rsidRPr="000D2B25">
        <w:rPr>
          <w:rFonts w:ascii="Arial" w:eastAsia="Times New Roman" w:hAnsi="Arial" w:cs="Arial"/>
          <w:lang w:val="es-ES_tradnl" w:eastAsia="ar-SA"/>
        </w:rPr>
        <w:t xml:space="preserve">trae consigo una nueva perspectiva y entendimiento del derecho a la vivienda, esto es, del derecho de la persona a una vivienda digna, </w:t>
      </w:r>
      <w:r w:rsidR="000D2B25" w:rsidRPr="000D2B25">
        <w:rPr>
          <w:rFonts w:ascii="Arial" w:eastAsia="Times New Roman" w:hAnsi="Arial" w:cs="Arial"/>
          <w:lang w:val="es-ES_tradnl" w:eastAsia="ar-SA"/>
        </w:rPr>
        <w:t>e incorpora</w:t>
      </w:r>
      <w:r w:rsidR="001F4AFE" w:rsidRPr="000D2B25">
        <w:rPr>
          <w:rFonts w:ascii="Arial" w:eastAsia="Times New Roman" w:hAnsi="Arial" w:cs="Arial"/>
          <w:lang w:val="es-ES_tradnl" w:eastAsia="ar-SA"/>
        </w:rPr>
        <w:t xml:space="preserve"> mecanismos para promover políticas más igualitarias que se adecúen a la función social </w:t>
      </w:r>
      <w:r w:rsidR="000D2B25" w:rsidRPr="000D2B25">
        <w:rPr>
          <w:rFonts w:ascii="Arial" w:eastAsia="Times New Roman" w:hAnsi="Arial" w:cs="Arial"/>
          <w:lang w:val="es-ES_tradnl" w:eastAsia="ar-SA"/>
        </w:rPr>
        <w:t xml:space="preserve">que, indefectiblemente, han de cumplir </w:t>
      </w:r>
      <w:r w:rsidR="001F4AFE" w:rsidRPr="000D2B25">
        <w:rPr>
          <w:rFonts w:ascii="Arial" w:eastAsia="Times New Roman" w:hAnsi="Arial" w:cs="Arial"/>
          <w:lang w:val="es-ES_tradnl" w:eastAsia="ar-SA"/>
        </w:rPr>
        <w:t>las viviendas.</w:t>
      </w:r>
    </w:p>
    <w:p w:rsidR="001F4AFE" w:rsidRPr="000D2B25" w:rsidRDefault="001F4AFE" w:rsidP="002E3893">
      <w:pPr>
        <w:spacing w:after="0" w:line="240" w:lineRule="auto"/>
        <w:jc w:val="both"/>
        <w:rPr>
          <w:rFonts w:ascii="Arial" w:eastAsia="Times New Roman" w:hAnsi="Arial" w:cs="Arial"/>
          <w:lang w:val="es-ES_tradnl" w:eastAsia="ar-SA"/>
        </w:rPr>
      </w:pPr>
    </w:p>
    <w:p w:rsidR="002E3893" w:rsidRPr="000D2B25" w:rsidRDefault="001F4AFE" w:rsidP="002E3893">
      <w:pPr>
        <w:spacing w:after="0" w:line="240" w:lineRule="auto"/>
        <w:jc w:val="both"/>
        <w:rPr>
          <w:rFonts w:ascii="Arial" w:eastAsia="Times New Roman" w:hAnsi="Arial" w:cs="Arial"/>
          <w:lang w:val="es-ES_tradnl" w:eastAsia="ar-SA"/>
        </w:rPr>
      </w:pPr>
      <w:r w:rsidRPr="000D2B25">
        <w:rPr>
          <w:rFonts w:ascii="Arial" w:eastAsia="Times New Roman" w:hAnsi="Arial" w:cs="Arial"/>
          <w:lang w:val="es-ES_tradnl" w:eastAsia="ar-SA"/>
        </w:rPr>
        <w:t>Se pretende, por tanto, dar solución a la necesidad de vivienda en la Comunidad Autónoma Vasca mediante la incorporación de viviendas que no se utilizan o están de</w:t>
      </w:r>
      <w:r w:rsidR="000D2B25" w:rsidRPr="000D2B25">
        <w:rPr>
          <w:rFonts w:ascii="Arial" w:eastAsia="Times New Roman" w:hAnsi="Arial" w:cs="Arial"/>
          <w:lang w:val="es-ES_tradnl" w:eastAsia="ar-SA"/>
        </w:rPr>
        <w:t>socupadas, ampliando así el parque de vivienda ocupable para satisfacer el derecho a la vivienda.</w:t>
      </w:r>
    </w:p>
    <w:p w:rsidR="000D2B25" w:rsidRDefault="000D2B25" w:rsidP="002E3893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</w:p>
    <w:p w:rsidR="001F4AFE" w:rsidRPr="00EB7EF4" w:rsidRDefault="001F4AFE" w:rsidP="002E3893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EB7EF4">
        <w:rPr>
          <w:rFonts w:ascii="Arial" w:eastAsia="Times New Roman" w:hAnsi="Arial" w:cs="Arial"/>
          <w:lang w:val="es-ES_tradnl" w:eastAsia="ar-SA"/>
        </w:rPr>
        <w:t xml:space="preserve"> </w:t>
      </w: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Cambria" w:hAnsi="Arial" w:cs="Arial"/>
          <w:b/>
          <w:lang w:val="es-ES_tradnl" w:eastAsia="es-ES_tradnl"/>
        </w:rPr>
      </w:pPr>
      <w:r w:rsidRPr="00EB7EF4">
        <w:rPr>
          <w:rFonts w:ascii="Arial" w:eastAsia="Cambria" w:hAnsi="Arial" w:cs="Arial"/>
          <w:b/>
          <w:lang w:val="es-ES_tradnl" w:eastAsia="es-ES_tradnl"/>
        </w:rPr>
        <w:t xml:space="preserve">2.- Necesidad y oportunidad de su aprobación. </w:t>
      </w:r>
    </w:p>
    <w:p w:rsidR="002E3893" w:rsidRPr="00EB7EF4" w:rsidRDefault="002E3893" w:rsidP="002E3893">
      <w:pPr>
        <w:spacing w:after="0" w:line="240" w:lineRule="auto"/>
        <w:ind w:left="1418"/>
        <w:jc w:val="both"/>
        <w:rPr>
          <w:rFonts w:ascii="Arial" w:eastAsia="Cambria" w:hAnsi="Arial" w:cs="Arial"/>
          <w:b/>
          <w:lang w:val="es-ES_tradnl" w:eastAsia="es-ES_tradnl"/>
        </w:rPr>
      </w:pPr>
    </w:p>
    <w:p w:rsidR="00C25CEB" w:rsidRPr="00C25CEB" w:rsidRDefault="002E3893" w:rsidP="00C25CEB">
      <w:pPr>
        <w:spacing w:after="0" w:line="240" w:lineRule="auto"/>
        <w:jc w:val="both"/>
        <w:rPr>
          <w:rFonts w:ascii="Arial" w:hAnsi="Arial" w:cs="Arial"/>
        </w:rPr>
      </w:pPr>
      <w:r w:rsidRPr="00C25CEB">
        <w:rPr>
          <w:rFonts w:ascii="Arial" w:eastAsia="Times New Roman" w:hAnsi="Arial" w:cs="Arial"/>
          <w:lang w:val="es-ES_tradnl" w:eastAsia="es-ES_tradnl"/>
        </w:rPr>
        <w:t>Es necesario, por tanto, elaborar una disposición de carácter general para regular</w:t>
      </w:r>
      <w:r w:rsidR="00E22F9E" w:rsidRPr="00C25CEB">
        <w:rPr>
          <w:rFonts w:ascii="Arial" w:eastAsia="Times New Roman" w:hAnsi="Arial" w:cs="Arial"/>
          <w:lang w:val="es-ES_tradnl" w:eastAsia="es-ES_tradnl"/>
        </w:rPr>
        <w:t xml:space="preserve"> </w:t>
      </w:r>
      <w:r w:rsidRPr="00C25CEB">
        <w:rPr>
          <w:rFonts w:ascii="Arial" w:eastAsia="Times New Roman" w:hAnsi="Arial" w:cs="Arial"/>
          <w:lang w:val="es-ES_tradnl" w:eastAsia="es-ES_tradnl"/>
        </w:rPr>
        <w:t xml:space="preserve"> </w:t>
      </w:r>
      <w:r w:rsidR="00E22F9E" w:rsidRPr="00C25CEB">
        <w:rPr>
          <w:rFonts w:ascii="Arial" w:eastAsia="Times New Roman" w:hAnsi="Arial" w:cs="Arial"/>
          <w:lang w:val="es-ES_tradnl" w:eastAsia="es-ES_tradnl"/>
        </w:rPr>
        <w:t>la situación de las viviendas desocupadas</w:t>
      </w:r>
      <w:r w:rsidR="00C25CEB" w:rsidRPr="00C25CEB">
        <w:rPr>
          <w:rFonts w:ascii="Arial" w:eastAsia="Times New Roman" w:hAnsi="Arial" w:cs="Arial"/>
          <w:lang w:val="es-ES_tradnl" w:eastAsia="es-ES_tradnl"/>
        </w:rPr>
        <w:t xml:space="preserve">. Así, la Ley de Vivienda </w:t>
      </w:r>
      <w:r w:rsidR="00C25CEB" w:rsidRPr="00C25CEB">
        <w:rPr>
          <w:rFonts w:ascii="Arial" w:hAnsi="Arial" w:cs="Arial"/>
        </w:rPr>
        <w:t>define el alcance y contenido de la función social de la vivienda, incorporan</w:t>
      </w:r>
      <w:r w:rsidR="00C25CEB" w:rsidRPr="00C25CEB">
        <w:rPr>
          <w:rFonts w:ascii="Arial" w:hAnsi="Arial" w:cs="Arial"/>
        </w:rPr>
        <w:softHyphen/>
        <w:t>do algunos aspectos relacionados con los derechos y deberes de los particulares anteriormente no considerados, como son el deber de mejora o de rehabilitación y el de mantenimiento de los inmuebles con el fin de lograr su adecuación energética y funcional.  Igualmente, al disponer que la no utili</w:t>
      </w:r>
      <w:r w:rsidR="00C25CEB" w:rsidRPr="00C25CEB">
        <w:rPr>
          <w:rFonts w:ascii="Arial" w:hAnsi="Arial" w:cs="Arial"/>
        </w:rPr>
        <w:softHyphen/>
        <w:t xml:space="preserve">zación injustificada de la vivienda supone un incumplimiento de </w:t>
      </w:r>
      <w:r w:rsidR="001F4AFE">
        <w:rPr>
          <w:rFonts w:ascii="Arial" w:hAnsi="Arial" w:cs="Arial"/>
        </w:rPr>
        <w:t>su</w:t>
      </w:r>
      <w:r w:rsidR="00C25CEB" w:rsidRPr="00C25CEB">
        <w:rPr>
          <w:rFonts w:ascii="Arial" w:hAnsi="Arial" w:cs="Arial"/>
        </w:rPr>
        <w:t xml:space="preserve"> función social, se considera necesaria</w:t>
      </w:r>
      <w:r w:rsidR="001F4AFE">
        <w:rPr>
          <w:rFonts w:ascii="Arial" w:hAnsi="Arial" w:cs="Arial"/>
        </w:rPr>
        <w:t xml:space="preserve"> y muy oportuna</w:t>
      </w:r>
      <w:r w:rsidR="00C25CEB" w:rsidRPr="00C25CEB">
        <w:rPr>
          <w:rFonts w:ascii="Arial" w:hAnsi="Arial" w:cs="Arial"/>
        </w:rPr>
        <w:t xml:space="preserve"> la aprobación de una </w:t>
      </w:r>
      <w:r w:rsidR="001F4AFE">
        <w:rPr>
          <w:rFonts w:ascii="Arial" w:hAnsi="Arial" w:cs="Arial"/>
        </w:rPr>
        <w:t>disposición normativa general</w:t>
      </w:r>
      <w:r w:rsidR="00C25CEB" w:rsidRPr="00C25CEB">
        <w:rPr>
          <w:rFonts w:ascii="Arial" w:hAnsi="Arial" w:cs="Arial"/>
        </w:rPr>
        <w:t xml:space="preserve"> que regul</w:t>
      </w:r>
      <w:r w:rsidR="001F4AFE">
        <w:rPr>
          <w:rFonts w:ascii="Arial" w:hAnsi="Arial" w:cs="Arial"/>
        </w:rPr>
        <w:t>arice</w:t>
      </w:r>
      <w:r w:rsidR="00C25CEB" w:rsidRPr="00C25CEB">
        <w:rPr>
          <w:rFonts w:ascii="Arial" w:hAnsi="Arial" w:cs="Arial"/>
        </w:rPr>
        <w:t xml:space="preserve"> dicha situación. </w:t>
      </w:r>
    </w:p>
    <w:p w:rsidR="00C25CEB" w:rsidRDefault="00C25CEB" w:rsidP="00C25CE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E22F9E" w:rsidRDefault="00E22F9E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251EC" w:rsidRDefault="00D251EC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251EC" w:rsidRDefault="00D251EC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251EC" w:rsidRPr="00EB7EF4" w:rsidRDefault="00D251EC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bookmarkStart w:id="0" w:name="_GoBack"/>
      <w:bookmarkEnd w:id="0"/>
    </w:p>
    <w:p w:rsidR="002E3893" w:rsidRPr="00EB7EF4" w:rsidRDefault="002E3893" w:rsidP="002E3893">
      <w:pPr>
        <w:spacing w:after="0" w:line="240" w:lineRule="auto"/>
        <w:jc w:val="both"/>
        <w:rPr>
          <w:rFonts w:ascii="Arial" w:eastAsia="Cambria" w:hAnsi="Arial" w:cs="Arial"/>
          <w:b/>
          <w:lang w:val="es-ES_tradnl"/>
        </w:rPr>
      </w:pPr>
      <w:r w:rsidRPr="00EB7EF4">
        <w:rPr>
          <w:rFonts w:ascii="Arial" w:eastAsia="Cambria" w:hAnsi="Arial" w:cs="Arial"/>
          <w:b/>
          <w:lang w:val="es-ES_tradnl"/>
        </w:rPr>
        <w:lastRenderedPageBreak/>
        <w:t>3.- Objetivos del proyecto normativo que se pretende elaborar.</w:t>
      </w:r>
    </w:p>
    <w:p w:rsidR="00B9781D" w:rsidRDefault="00B9781D" w:rsidP="002E3893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ES"/>
        </w:rPr>
      </w:pPr>
    </w:p>
    <w:p w:rsidR="00B9781D" w:rsidRPr="00B01BFD" w:rsidRDefault="00B01BFD" w:rsidP="00B978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01BFD">
        <w:rPr>
          <w:rFonts w:ascii="Arial" w:eastAsia="Times New Roman" w:hAnsi="Arial" w:cs="Arial"/>
          <w:lang w:eastAsia="es-ES"/>
        </w:rPr>
        <w:t>Regular</w:t>
      </w:r>
      <w:r w:rsidR="00B9781D" w:rsidRPr="00B01BFD">
        <w:rPr>
          <w:rFonts w:ascii="Arial" w:eastAsia="Times New Roman" w:hAnsi="Arial" w:cs="Arial"/>
          <w:lang w:eastAsia="es-ES"/>
        </w:rPr>
        <w:t xml:space="preserve"> </w:t>
      </w:r>
      <w:r w:rsidRPr="00B01BFD">
        <w:rPr>
          <w:rFonts w:ascii="Arial" w:eastAsia="Times New Roman" w:hAnsi="Arial" w:cs="Arial"/>
          <w:lang w:eastAsia="es-ES"/>
        </w:rPr>
        <w:t>el</w:t>
      </w:r>
      <w:r w:rsidR="00B9781D" w:rsidRPr="00B01BFD">
        <w:rPr>
          <w:rFonts w:ascii="Arial" w:eastAsia="Times New Roman" w:hAnsi="Arial" w:cs="Arial"/>
          <w:lang w:eastAsia="es-ES"/>
        </w:rPr>
        <w:t xml:space="preserve"> procedimiento adminis</w:t>
      </w:r>
      <w:r w:rsidR="00235138">
        <w:rPr>
          <w:rFonts w:ascii="Arial" w:eastAsia="Times New Roman" w:hAnsi="Arial" w:cs="Arial"/>
          <w:lang w:eastAsia="es-ES"/>
        </w:rPr>
        <w:t>trativo a través del que se arti</w:t>
      </w:r>
      <w:r w:rsidR="00B9781D" w:rsidRPr="00B01BFD">
        <w:rPr>
          <w:rFonts w:ascii="Arial" w:eastAsia="Times New Roman" w:hAnsi="Arial" w:cs="Arial"/>
          <w:lang w:eastAsia="es-ES"/>
        </w:rPr>
        <w:t xml:space="preserve">culará la figura de </w:t>
      </w:r>
      <w:r w:rsidR="00235138">
        <w:rPr>
          <w:rFonts w:ascii="Arial" w:eastAsia="Times New Roman" w:hAnsi="Arial" w:cs="Arial"/>
          <w:lang w:eastAsia="es-ES"/>
        </w:rPr>
        <w:t xml:space="preserve">“la declaración de </w:t>
      </w:r>
      <w:r w:rsidR="00B9781D" w:rsidRPr="00B01BFD">
        <w:rPr>
          <w:rFonts w:ascii="Arial" w:eastAsia="Times New Roman" w:hAnsi="Arial" w:cs="Arial"/>
          <w:lang w:eastAsia="es-ES"/>
        </w:rPr>
        <w:t>la vivienda deshabitada”.</w:t>
      </w:r>
    </w:p>
    <w:p w:rsidR="00B9781D" w:rsidRPr="00B01BFD" w:rsidRDefault="00B9781D" w:rsidP="00B978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01BFD">
        <w:rPr>
          <w:rFonts w:ascii="Arial" w:eastAsia="Times New Roman" w:hAnsi="Arial" w:cs="Arial"/>
          <w:lang w:eastAsia="es-ES"/>
        </w:rPr>
        <w:t>Crear un Registro administrativo para control y seguimiento de dichas viviendas.</w:t>
      </w:r>
    </w:p>
    <w:p w:rsidR="00E22F9E" w:rsidRPr="00B01BFD" w:rsidRDefault="00B9781D" w:rsidP="002E38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01BFD">
        <w:rPr>
          <w:rFonts w:ascii="Arial" w:eastAsia="Times New Roman" w:hAnsi="Arial" w:cs="Arial"/>
          <w:lang w:eastAsia="es-ES"/>
        </w:rPr>
        <w:t xml:space="preserve">Establecer un sistema de medidas aplicable para promocionar la ocupación de dichas viviendas y lograr, así, que haya el </w:t>
      </w:r>
      <w:r w:rsidR="00235138">
        <w:rPr>
          <w:rFonts w:ascii="Arial" w:eastAsia="Times New Roman" w:hAnsi="Arial" w:cs="Arial"/>
          <w:lang w:eastAsia="es-ES"/>
        </w:rPr>
        <w:t>menor</w:t>
      </w:r>
      <w:r w:rsidR="00B01BFD" w:rsidRPr="00B01BFD">
        <w:rPr>
          <w:rFonts w:ascii="Arial" w:eastAsia="Times New Roman" w:hAnsi="Arial" w:cs="Arial"/>
          <w:lang w:eastAsia="es-ES"/>
        </w:rPr>
        <w:t xml:space="preserve"> número posible de </w:t>
      </w:r>
      <w:r w:rsidR="00235138">
        <w:rPr>
          <w:rFonts w:ascii="Arial" w:eastAsia="Times New Roman" w:hAnsi="Arial" w:cs="Arial"/>
          <w:lang w:eastAsia="es-ES"/>
        </w:rPr>
        <w:t>viviendas vacías.</w:t>
      </w:r>
    </w:p>
    <w:p w:rsidR="00B9781D" w:rsidRPr="00B01BFD" w:rsidRDefault="00B01BFD" w:rsidP="002E38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01BFD">
        <w:rPr>
          <w:rFonts w:ascii="Arial" w:eastAsia="Times New Roman" w:hAnsi="Arial" w:cs="Arial"/>
          <w:lang w:eastAsia="es-ES"/>
        </w:rPr>
        <w:t>En definitiva, d</w:t>
      </w:r>
      <w:r w:rsidR="00B9781D" w:rsidRPr="00B01BFD">
        <w:rPr>
          <w:rFonts w:ascii="Arial" w:eastAsia="Times New Roman" w:hAnsi="Arial" w:cs="Arial"/>
          <w:lang w:eastAsia="es-ES"/>
        </w:rPr>
        <w:t>ar cumplimiento al mandato legal que establece que las vivie</w:t>
      </w:r>
      <w:r w:rsidRPr="00B01BFD">
        <w:rPr>
          <w:rFonts w:ascii="Arial" w:eastAsia="Times New Roman" w:hAnsi="Arial" w:cs="Arial"/>
          <w:lang w:eastAsia="es-ES"/>
        </w:rPr>
        <w:t>ndas desempeñan una función social y combatir su incumplimiento.</w:t>
      </w:r>
    </w:p>
    <w:p w:rsidR="00B01BFD" w:rsidRPr="00B01BFD" w:rsidRDefault="00B01BFD" w:rsidP="002E38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01BFD">
        <w:rPr>
          <w:rFonts w:ascii="Arial" w:eastAsia="Times New Roman" w:hAnsi="Arial" w:cs="Arial"/>
          <w:lang w:eastAsia="es-ES"/>
        </w:rPr>
        <w:t>Fomentar la figura del alquiler de vivienda como prioritaria dentro de la política general de vivienda.</w:t>
      </w:r>
    </w:p>
    <w:p w:rsidR="0015559B" w:rsidRDefault="0015559B" w:rsidP="002E3893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ES"/>
        </w:rPr>
      </w:pPr>
    </w:p>
    <w:p w:rsidR="0015559B" w:rsidRPr="00EB7EF4" w:rsidRDefault="0015559B" w:rsidP="002E38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Cambria" w:hAnsi="Arial" w:cs="Arial"/>
          <w:b/>
          <w:lang w:val="es-ES_tradnl" w:eastAsia="es-ES_tradnl"/>
        </w:rPr>
      </w:pPr>
      <w:r w:rsidRPr="00EB7EF4">
        <w:rPr>
          <w:rFonts w:ascii="Arial" w:eastAsia="Cambria" w:hAnsi="Arial" w:cs="Arial"/>
          <w:b/>
          <w:lang w:val="es-ES_tradnl" w:eastAsia="es-ES_tradnl"/>
        </w:rPr>
        <w:t>4.- Posibles soluciones alternativas regulatorias y no regulatorias.</w:t>
      </w:r>
    </w:p>
    <w:p w:rsidR="002E3893" w:rsidRPr="00EB7EF4" w:rsidRDefault="002E3893" w:rsidP="002E3893">
      <w:pPr>
        <w:spacing w:after="0" w:line="240" w:lineRule="auto"/>
        <w:jc w:val="both"/>
        <w:rPr>
          <w:rFonts w:ascii="Arial" w:eastAsia="Cambria" w:hAnsi="Arial" w:cs="Arial"/>
          <w:lang w:val="es-ES_tradnl" w:eastAsia="es-ES_tradnl"/>
        </w:rPr>
      </w:pPr>
    </w:p>
    <w:p w:rsidR="002E3893" w:rsidRPr="001F4AFE" w:rsidRDefault="00B01BFD" w:rsidP="002E3893">
      <w:pPr>
        <w:spacing w:after="0" w:line="240" w:lineRule="auto"/>
        <w:jc w:val="both"/>
        <w:rPr>
          <w:rFonts w:ascii="Arial" w:eastAsia="Cambria" w:hAnsi="Arial" w:cs="Arial"/>
          <w:lang w:val="es-ES_tradnl" w:eastAsia="es-ES_tradnl"/>
        </w:rPr>
      </w:pPr>
      <w:r w:rsidRPr="001F4AFE">
        <w:rPr>
          <w:rFonts w:ascii="Arial" w:eastAsia="Cambria" w:hAnsi="Arial" w:cs="Arial"/>
          <w:lang w:val="es-ES_tradnl" w:eastAsia="es-ES_tradnl"/>
        </w:rPr>
        <w:t xml:space="preserve">Se considera que es una respuesta directa </w:t>
      </w:r>
      <w:r w:rsidR="00C25CEB" w:rsidRPr="001F4AFE">
        <w:rPr>
          <w:rFonts w:ascii="Arial" w:eastAsia="Cambria" w:hAnsi="Arial" w:cs="Arial"/>
          <w:lang w:val="es-ES_tradnl" w:eastAsia="es-ES_tradnl"/>
        </w:rPr>
        <w:t>para solucionar el</w:t>
      </w:r>
      <w:r w:rsidRPr="001F4AFE">
        <w:rPr>
          <w:rFonts w:ascii="Arial" w:eastAsia="Cambria" w:hAnsi="Arial" w:cs="Arial"/>
          <w:lang w:val="es-ES_tradnl" w:eastAsia="es-ES_tradnl"/>
        </w:rPr>
        <w:t xml:space="preserve"> problema de </w:t>
      </w:r>
      <w:r w:rsidR="00C25CEB" w:rsidRPr="001F4AFE">
        <w:rPr>
          <w:rFonts w:ascii="Arial" w:eastAsia="Cambria" w:hAnsi="Arial" w:cs="Arial"/>
          <w:lang w:val="es-ES_tradnl" w:eastAsia="es-ES_tradnl"/>
        </w:rPr>
        <w:t xml:space="preserve">la </w:t>
      </w:r>
      <w:r w:rsidRPr="001F4AFE">
        <w:rPr>
          <w:rFonts w:ascii="Arial" w:eastAsia="Cambria" w:hAnsi="Arial" w:cs="Arial"/>
          <w:lang w:val="es-ES_tradnl" w:eastAsia="es-ES_tradnl"/>
        </w:rPr>
        <w:t>vivienda deshabitada</w:t>
      </w:r>
      <w:r w:rsidR="00C25CEB" w:rsidRPr="001F4AFE">
        <w:rPr>
          <w:rFonts w:ascii="Arial" w:eastAsia="Cambria" w:hAnsi="Arial" w:cs="Arial"/>
          <w:lang w:val="es-ES_tradnl" w:eastAsia="es-ES_tradnl"/>
        </w:rPr>
        <w:t>.</w:t>
      </w:r>
      <w:r w:rsidRPr="001F4AFE">
        <w:rPr>
          <w:rFonts w:ascii="Arial" w:eastAsia="Cambria" w:hAnsi="Arial" w:cs="Arial"/>
          <w:lang w:val="es-ES_tradnl" w:eastAsia="es-ES_tradnl"/>
        </w:rPr>
        <w:t xml:space="preserve"> Se apuesta por crear una disposición normativa de carácter general como herramienta ideal, aunque no por ello única, para el desarrollo del derecho a la vivienda, que servirá </w:t>
      </w:r>
      <w:r w:rsidR="001F4AFE" w:rsidRPr="001F4AFE">
        <w:rPr>
          <w:rFonts w:ascii="Arial" w:eastAsia="Cambria" w:hAnsi="Arial" w:cs="Arial"/>
          <w:lang w:val="es-ES_tradnl" w:eastAsia="es-ES_tradnl"/>
        </w:rPr>
        <w:t xml:space="preserve">además </w:t>
      </w:r>
      <w:r w:rsidRPr="001F4AFE">
        <w:rPr>
          <w:rFonts w:ascii="Arial" w:eastAsia="Cambria" w:hAnsi="Arial" w:cs="Arial"/>
          <w:lang w:val="es-ES_tradnl" w:eastAsia="es-ES_tradnl"/>
        </w:rPr>
        <w:t xml:space="preserve">de punto de partida para el </w:t>
      </w:r>
      <w:r w:rsidR="00235138">
        <w:rPr>
          <w:rFonts w:ascii="Arial" w:eastAsia="Cambria" w:hAnsi="Arial" w:cs="Arial"/>
          <w:lang w:val="es-ES_tradnl" w:eastAsia="es-ES_tradnl"/>
        </w:rPr>
        <w:t xml:space="preserve">impulso </w:t>
      </w:r>
      <w:r w:rsidRPr="001F4AFE">
        <w:rPr>
          <w:rFonts w:ascii="Arial" w:eastAsia="Cambria" w:hAnsi="Arial" w:cs="Arial"/>
          <w:lang w:val="es-ES_tradnl" w:eastAsia="es-ES_tradnl"/>
        </w:rPr>
        <w:t xml:space="preserve">y </w:t>
      </w:r>
      <w:r w:rsidR="00235138">
        <w:rPr>
          <w:rFonts w:ascii="Arial" w:eastAsia="Cambria" w:hAnsi="Arial" w:cs="Arial"/>
          <w:lang w:val="es-ES_tradnl" w:eastAsia="es-ES_tradnl"/>
        </w:rPr>
        <w:t>mejora</w:t>
      </w:r>
      <w:r w:rsidRPr="001F4AFE">
        <w:rPr>
          <w:rFonts w:ascii="Arial" w:eastAsia="Cambria" w:hAnsi="Arial" w:cs="Arial"/>
          <w:lang w:val="es-ES_tradnl" w:eastAsia="es-ES_tradnl"/>
        </w:rPr>
        <w:t xml:space="preserve"> de nuevas y/o</w:t>
      </w:r>
      <w:r w:rsidR="00C25CEB" w:rsidRPr="001F4AFE">
        <w:rPr>
          <w:rFonts w:ascii="Arial" w:eastAsia="Cambria" w:hAnsi="Arial" w:cs="Arial"/>
          <w:lang w:val="es-ES_tradnl" w:eastAsia="es-ES_tradnl"/>
        </w:rPr>
        <w:t xml:space="preserve"> ya existentes políticas.</w:t>
      </w:r>
    </w:p>
    <w:p w:rsidR="002E3893" w:rsidRPr="00EB7EF4" w:rsidRDefault="002E3893" w:rsidP="002E3893">
      <w:pPr>
        <w:rPr>
          <w:lang w:val="es-ES_tradnl"/>
        </w:rPr>
      </w:pPr>
    </w:p>
    <w:p w:rsidR="0081090F" w:rsidRDefault="0081090F" w:rsidP="007532FA"/>
    <w:sectPr w:rsidR="0081090F" w:rsidSect="003A4F33">
      <w:headerReference w:type="default" r:id="rId8"/>
      <w:headerReference w:type="first" r:id="rId9"/>
      <w:footerReference w:type="first" r:id="rId10"/>
      <w:pgSz w:w="11907" w:h="16840" w:code="9"/>
      <w:pgMar w:top="2835" w:right="1701" w:bottom="1418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68" w:rsidRDefault="003B0B68">
      <w:r>
        <w:separator/>
      </w:r>
    </w:p>
  </w:endnote>
  <w:endnote w:type="continuationSeparator" w:id="0">
    <w:p w:rsidR="003B0B68" w:rsidRDefault="003B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A7" w:rsidRDefault="000756A7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– San Sebastián, 1 – Tef. 945 01 98 71 – Fax 945 01 98 55 – 01010 Vitoria-Gasteiz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68" w:rsidRDefault="003B0B68">
      <w:r>
        <w:separator/>
      </w:r>
    </w:p>
  </w:footnote>
  <w:footnote w:type="continuationSeparator" w:id="0">
    <w:p w:rsidR="003B0B68" w:rsidRDefault="003B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A7" w:rsidRDefault="000756A7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607430424" r:id="rId2"/>
      </w:object>
    </w:r>
  </w:p>
  <w:p w:rsidR="000756A7" w:rsidRDefault="000756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A7" w:rsidRDefault="003A4F33" w:rsidP="003A4F33">
    <w:pPr>
      <w:pStyle w:val="Encabezado"/>
      <w:tabs>
        <w:tab w:val="clear" w:pos="4819"/>
        <w:tab w:val="clear" w:pos="9071"/>
      </w:tabs>
      <w:jc w:val="center"/>
      <w:rPr>
        <w:rFonts w:ascii="Arial" w:hAnsi="Arial"/>
        <w:sz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B4187A" wp14:editId="551BEFF6">
              <wp:simplePos x="0" y="0"/>
              <wp:positionH relativeFrom="page">
                <wp:posOffset>4069080</wp:posOffset>
              </wp:positionH>
              <wp:positionV relativeFrom="page">
                <wp:posOffset>895183</wp:posOffset>
              </wp:positionV>
              <wp:extent cx="2529840" cy="406400"/>
              <wp:effectExtent l="0" t="0" r="0" b="0"/>
              <wp:wrapSquare wrapText="bothSides"/>
              <wp:docPr id="1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6A7" w:rsidRDefault="000756A7" w:rsidP="003A4F33">
                          <w:pPr>
                            <w:pStyle w:val="Ttulo2"/>
                            <w:spacing w:after="35"/>
                            <w:ind w:left="-57"/>
                          </w:pPr>
                          <w:r>
                            <w:t xml:space="preserve">DEPARTAMENTO DE </w:t>
                          </w:r>
                          <w:r w:rsidR="003479D6">
                            <w:t>ME</w:t>
                          </w:r>
                          <w:r w:rsidR="007532FA">
                            <w:t>DI</w:t>
                          </w:r>
                          <w:r w:rsidR="003479D6">
                            <w:t>O</w:t>
                          </w:r>
                          <w:r w:rsidR="007532FA">
                            <w:t xml:space="preserve"> AMBIENTE, PLANIFICACIÓN TERRITORIAL </w:t>
                          </w:r>
                          <w:r w:rsidR="003479D6">
                            <w:t xml:space="preserve">Y </w:t>
                          </w:r>
                          <w:r w:rsidR="007532FA">
                            <w:t>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320.4pt;margin-top:70.5pt;width:199.2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163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" o:allowincell="f" filled="f" stroked="f">
              <v:textbox>
                <w:txbxContent>
                  <w:p w:rsidR="000756A7" w:rsidRDefault="000756A7" w:rsidP="003A4F33">
                    <w:pPr>
                      <w:pStyle w:val="Ttulo2"/>
                      <w:spacing w:after="35"/>
                      <w:ind w:left="-57"/>
                    </w:pPr>
                    <w:r>
                      <w:t xml:space="preserve">DEPARTAMENTO DE </w:t>
                    </w:r>
                    <w:r w:rsidR="003479D6">
                      <w:t>ME</w:t>
                    </w:r>
                    <w:r w:rsidR="007532FA">
                      <w:t>DI</w:t>
                    </w:r>
                    <w:r w:rsidR="003479D6">
                      <w:t>O</w:t>
                    </w:r>
                    <w:r w:rsidR="007532FA">
                      <w:t xml:space="preserve"> AMBIENTE, PLANIFICACIÓN TERRITORIAL </w:t>
                    </w:r>
                    <w:r w:rsidR="003479D6">
                      <w:t xml:space="preserve">Y </w:t>
                    </w:r>
                    <w:r w:rsidR="007532FA">
                      <w:t>VIVIENDA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576D8" wp14:editId="56ED1E66">
              <wp:simplePos x="0" y="0"/>
              <wp:positionH relativeFrom="page">
                <wp:posOffset>1958340</wp:posOffset>
              </wp:positionH>
              <wp:positionV relativeFrom="page">
                <wp:posOffset>899160</wp:posOffset>
              </wp:positionV>
              <wp:extent cx="1851660" cy="406400"/>
              <wp:effectExtent l="0" t="0" r="0" b="0"/>
              <wp:wrapSquare wrapText="bothSides"/>
              <wp:docPr id="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6A7" w:rsidRDefault="00130C98" w:rsidP="003A4F33">
                          <w:pPr>
                            <w:pStyle w:val="Ttulo2"/>
                            <w:ind w:left="-57"/>
                          </w:pPr>
                          <w:r>
                            <w:t>INGURUMEN</w:t>
                          </w:r>
                          <w:r w:rsidR="007532FA">
                            <w:t>, LURRALDE PLANGINTZA ETA ETXEBIZITZA</w:t>
                          </w:r>
                          <w:r w:rsidR="003479D6">
                            <w:t xml:space="preserve"> 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1" o:spid="_x0000_s1027" type="#_x0000_t202" style="position:absolute;left:0;text-align:left;margin-left:154.2pt;margin-top:70.8pt;width:145.8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9BuAIAAME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" filled="f" stroked="f">
              <v:textbox>
                <w:txbxContent>
                  <w:p w:rsidR="000756A7" w:rsidRDefault="00130C98" w:rsidP="003A4F33">
                    <w:pPr>
                      <w:pStyle w:val="Ttulo2"/>
                      <w:ind w:left="-57"/>
                    </w:pPr>
                    <w:r>
                      <w:t>INGURUMEN</w:t>
                    </w:r>
                    <w:r w:rsidR="007532FA">
                      <w:t>, LURRALDE PLANGINTZA ETA ETXEBIZITZA</w:t>
                    </w:r>
                    <w:r w:rsidR="003479D6">
                      <w:t xml:space="preserve"> 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756A7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6074304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41399"/>
    <w:multiLevelType w:val="hybridMultilevel"/>
    <w:tmpl w:val="EE806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45189"/>
    <w:multiLevelType w:val="hybridMultilevel"/>
    <w:tmpl w:val="26D4FF66"/>
    <w:lvl w:ilvl="0" w:tplc="801417D2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93"/>
    <w:rsid w:val="0002725F"/>
    <w:rsid w:val="000756A7"/>
    <w:rsid w:val="00080D53"/>
    <w:rsid w:val="000D2B25"/>
    <w:rsid w:val="0010343B"/>
    <w:rsid w:val="00122AFF"/>
    <w:rsid w:val="00130C98"/>
    <w:rsid w:val="001404F9"/>
    <w:rsid w:val="0015559B"/>
    <w:rsid w:val="00164C65"/>
    <w:rsid w:val="00185120"/>
    <w:rsid w:val="00196646"/>
    <w:rsid w:val="001A1103"/>
    <w:rsid w:val="001D3F6A"/>
    <w:rsid w:val="001F4AFE"/>
    <w:rsid w:val="002159F6"/>
    <w:rsid w:val="00230A22"/>
    <w:rsid w:val="00234241"/>
    <w:rsid w:val="00235138"/>
    <w:rsid w:val="0025212F"/>
    <w:rsid w:val="002A43C9"/>
    <w:rsid w:val="002C5CA9"/>
    <w:rsid w:val="002E3893"/>
    <w:rsid w:val="00340B40"/>
    <w:rsid w:val="003479D6"/>
    <w:rsid w:val="003A4F33"/>
    <w:rsid w:val="003B0B68"/>
    <w:rsid w:val="00433C21"/>
    <w:rsid w:val="00463974"/>
    <w:rsid w:val="004675E3"/>
    <w:rsid w:val="00471768"/>
    <w:rsid w:val="004B177F"/>
    <w:rsid w:val="004F570E"/>
    <w:rsid w:val="0052325B"/>
    <w:rsid w:val="00563EF5"/>
    <w:rsid w:val="00572BCF"/>
    <w:rsid w:val="005B0E4E"/>
    <w:rsid w:val="006230F0"/>
    <w:rsid w:val="006314A3"/>
    <w:rsid w:val="006653E2"/>
    <w:rsid w:val="00676F21"/>
    <w:rsid w:val="006A011E"/>
    <w:rsid w:val="006B12E9"/>
    <w:rsid w:val="006B23FC"/>
    <w:rsid w:val="006F39CA"/>
    <w:rsid w:val="006F563E"/>
    <w:rsid w:val="00706FDB"/>
    <w:rsid w:val="00717590"/>
    <w:rsid w:val="007361DD"/>
    <w:rsid w:val="007532FA"/>
    <w:rsid w:val="00772F9E"/>
    <w:rsid w:val="007A2CE1"/>
    <w:rsid w:val="007C58B2"/>
    <w:rsid w:val="007D742B"/>
    <w:rsid w:val="007F6261"/>
    <w:rsid w:val="0081090F"/>
    <w:rsid w:val="0084263B"/>
    <w:rsid w:val="00844ED8"/>
    <w:rsid w:val="008B424E"/>
    <w:rsid w:val="008E7334"/>
    <w:rsid w:val="00903526"/>
    <w:rsid w:val="00916C1E"/>
    <w:rsid w:val="00947ABA"/>
    <w:rsid w:val="0096728E"/>
    <w:rsid w:val="009A6775"/>
    <w:rsid w:val="009A72AE"/>
    <w:rsid w:val="009D0702"/>
    <w:rsid w:val="009E1CCB"/>
    <w:rsid w:val="009F152B"/>
    <w:rsid w:val="00A0175F"/>
    <w:rsid w:val="00A61358"/>
    <w:rsid w:val="00A91F9B"/>
    <w:rsid w:val="00AB2F2C"/>
    <w:rsid w:val="00B01BFD"/>
    <w:rsid w:val="00B027B5"/>
    <w:rsid w:val="00B05BC6"/>
    <w:rsid w:val="00B816CA"/>
    <w:rsid w:val="00B9781D"/>
    <w:rsid w:val="00BA5A98"/>
    <w:rsid w:val="00BD1731"/>
    <w:rsid w:val="00BD5402"/>
    <w:rsid w:val="00BD5EA3"/>
    <w:rsid w:val="00BF6063"/>
    <w:rsid w:val="00C073E8"/>
    <w:rsid w:val="00C25CEB"/>
    <w:rsid w:val="00C40A11"/>
    <w:rsid w:val="00C42E19"/>
    <w:rsid w:val="00C43A0C"/>
    <w:rsid w:val="00C44A62"/>
    <w:rsid w:val="00C8391B"/>
    <w:rsid w:val="00CA1280"/>
    <w:rsid w:val="00D01473"/>
    <w:rsid w:val="00D0720A"/>
    <w:rsid w:val="00D251EC"/>
    <w:rsid w:val="00D26585"/>
    <w:rsid w:val="00D36F15"/>
    <w:rsid w:val="00D509E5"/>
    <w:rsid w:val="00D76330"/>
    <w:rsid w:val="00D9447D"/>
    <w:rsid w:val="00E22F9E"/>
    <w:rsid w:val="00E26002"/>
    <w:rsid w:val="00E76CF4"/>
    <w:rsid w:val="00EB6140"/>
    <w:rsid w:val="00ED368B"/>
    <w:rsid w:val="00F27A0A"/>
    <w:rsid w:val="00F31CF7"/>
    <w:rsid w:val="00F370F8"/>
    <w:rsid w:val="00F655F1"/>
    <w:rsid w:val="00F67F33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4"/>
      <w:szCs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iCs/>
      <w:sz w:val="13"/>
      <w:szCs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sid w:val="004F570E"/>
    <w:pPr>
      <w:spacing w:before="240" w:after="240" w:line="240" w:lineRule="atLeast"/>
      <w:jc w:val="both"/>
    </w:pPr>
  </w:style>
  <w:style w:type="paragraph" w:styleId="Prrafodelista">
    <w:name w:val="List Paragraph"/>
    <w:basedOn w:val="Normal"/>
    <w:uiPriority w:val="34"/>
    <w:qFormat/>
    <w:rsid w:val="00B9781D"/>
    <w:pPr>
      <w:ind w:left="720"/>
      <w:contextualSpacing/>
    </w:pPr>
  </w:style>
  <w:style w:type="paragraph" w:customStyle="1" w:styleId="Default">
    <w:name w:val="Default"/>
    <w:rsid w:val="00C25C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25CEB"/>
    <w:pPr>
      <w:spacing w:line="22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4"/>
      <w:szCs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iCs/>
      <w:sz w:val="13"/>
      <w:szCs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sid w:val="004F570E"/>
    <w:pPr>
      <w:spacing w:before="240" w:after="240" w:line="240" w:lineRule="atLeast"/>
      <w:jc w:val="both"/>
    </w:pPr>
  </w:style>
  <w:style w:type="paragraph" w:styleId="Prrafodelista">
    <w:name w:val="List Paragraph"/>
    <w:basedOn w:val="Normal"/>
    <w:uiPriority w:val="34"/>
    <w:qFormat/>
    <w:rsid w:val="00B9781D"/>
    <w:pPr>
      <w:ind w:left="720"/>
      <w:contextualSpacing/>
    </w:pPr>
  </w:style>
  <w:style w:type="paragraph" w:customStyle="1" w:styleId="Default">
    <w:name w:val="Default"/>
    <w:rsid w:val="00C25C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25CEB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alanaza\Desktop\2018\Plantilla%20dp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dpto.dotx</Template>
  <TotalTime>208</TotalTime>
  <Pages>1</Pages>
  <Words>1312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Alaña Zatón, Iratxe</dc:creator>
  <cp:lastModifiedBy>Alaña Zatón, Iratxe</cp:lastModifiedBy>
  <cp:revision>14</cp:revision>
  <cp:lastPrinted>2005-10-26T08:58:00Z</cp:lastPrinted>
  <dcterms:created xsi:type="dcterms:W3CDTF">2018-12-26T14:33:00Z</dcterms:created>
  <dcterms:modified xsi:type="dcterms:W3CDTF">2018-12-27T14:41:00Z</dcterms:modified>
</cp:coreProperties>
</file>